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B2420" w14:textId="77777777" w:rsidR="00D75644" w:rsidRPr="00C727A5" w:rsidRDefault="0025106C" w:rsidP="00F37D7B">
      <w:pPr>
        <w:pStyle w:val="af6"/>
        <w:rPr>
          <w:color w:val="000000" w:themeColor="text1"/>
        </w:rPr>
      </w:pPr>
      <w:r w:rsidRPr="00C727A5">
        <w:rPr>
          <w:rFonts w:hint="eastAsia"/>
          <w:color w:val="000000" w:themeColor="text1"/>
        </w:rPr>
        <w:t>糾正案文</w:t>
      </w:r>
    </w:p>
    <w:p w14:paraId="3CD599B2" w14:textId="67D9CDC5" w:rsidR="00E25849" w:rsidRPr="00C727A5" w:rsidRDefault="0025106C" w:rsidP="007D1833">
      <w:pPr>
        <w:pStyle w:val="1"/>
        <w:ind w:left="2694" w:hanging="2694"/>
        <w:rPr>
          <w:color w:val="000000" w:themeColor="text1"/>
        </w:rPr>
      </w:pPr>
      <w:r w:rsidRPr="00C727A5">
        <w:rPr>
          <w:rFonts w:hint="eastAsia"/>
          <w:color w:val="000000" w:themeColor="text1"/>
        </w:rPr>
        <w:t>被糾正機關：</w:t>
      </w:r>
      <w:r w:rsidR="00CF493B">
        <w:rPr>
          <w:rFonts w:hint="eastAsia"/>
          <w:color w:val="000000" w:themeColor="text1"/>
        </w:rPr>
        <w:t>經濟</w:t>
      </w:r>
      <w:r w:rsidR="00152D3A">
        <w:rPr>
          <w:rFonts w:hint="eastAsia"/>
          <w:color w:val="000000" w:themeColor="text1"/>
        </w:rPr>
        <w:t>部</w:t>
      </w:r>
    </w:p>
    <w:p w14:paraId="697612BC" w14:textId="069CCB0D" w:rsidR="003F4AD6" w:rsidRPr="00C727A5" w:rsidRDefault="0025106C" w:rsidP="001810AA">
      <w:pPr>
        <w:pStyle w:val="1"/>
        <w:tabs>
          <w:tab w:val="left" w:pos="2977"/>
        </w:tabs>
        <w:ind w:left="2694" w:hanging="2694"/>
        <w:rPr>
          <w:color w:val="000000" w:themeColor="text1"/>
        </w:rPr>
      </w:pPr>
      <w:r w:rsidRPr="00C727A5">
        <w:rPr>
          <w:rFonts w:hint="eastAsia"/>
          <w:color w:val="000000" w:themeColor="text1"/>
        </w:rPr>
        <w:t>案　　　由</w:t>
      </w:r>
      <w:r w:rsidR="00177D97" w:rsidRPr="00C727A5">
        <w:rPr>
          <w:rFonts w:hint="eastAsia"/>
          <w:color w:val="000000" w:themeColor="text1"/>
        </w:rPr>
        <w:t>：</w:t>
      </w:r>
      <w:r w:rsidR="00CF493B" w:rsidRPr="00CF493B">
        <w:rPr>
          <w:rFonts w:hint="eastAsia"/>
          <w:color w:val="000000" w:themeColor="text1"/>
        </w:rPr>
        <w:t>經濟部對中興紙業公司民營化方式，最終被迫以資產標售方式辦理完成，並由得標人承租中興紙業公司宜蘭縣四結廠區之部分土地以繼續經營紙業，此一僅標售廠房與設備而將廠房座落之基地出租</w:t>
      </w:r>
      <w:r w:rsidR="00E60F76" w:rsidRPr="00CF493B">
        <w:rPr>
          <w:rFonts w:hint="eastAsia"/>
          <w:color w:val="000000" w:themeColor="text1"/>
        </w:rPr>
        <w:t>予</w:t>
      </w:r>
      <w:r w:rsidR="00CF493B" w:rsidRPr="00CF493B">
        <w:rPr>
          <w:rFonts w:hint="eastAsia"/>
          <w:color w:val="000000" w:themeColor="text1"/>
        </w:rPr>
        <w:t>得標人之決策，肇致後續辦理標售時，因該土地有承租人，竟前後歷經高達82次之流標，而經濟部多年來遲遲未能解決此一窘境，已嚴重</w:t>
      </w:r>
      <w:proofErr w:type="gramStart"/>
      <w:r w:rsidR="00CF493B" w:rsidRPr="00CF493B">
        <w:rPr>
          <w:rFonts w:hint="eastAsia"/>
          <w:color w:val="000000" w:themeColor="text1"/>
        </w:rPr>
        <w:t>斲</w:t>
      </w:r>
      <w:proofErr w:type="gramEnd"/>
      <w:r w:rsidR="00CF493B" w:rsidRPr="00CF493B">
        <w:rPr>
          <w:rFonts w:hint="eastAsia"/>
          <w:color w:val="000000" w:themeColor="text1"/>
        </w:rPr>
        <w:t>傷政府威信</w:t>
      </w:r>
      <w:r w:rsidR="006407CC" w:rsidRPr="006407CC">
        <w:rPr>
          <w:rFonts w:hint="eastAsia"/>
          <w:color w:val="000000" w:themeColor="text1"/>
        </w:rPr>
        <w:t>；</w:t>
      </w:r>
      <w:r w:rsidR="0041777D">
        <w:rPr>
          <w:rFonts w:hint="eastAsia"/>
          <w:color w:val="000000" w:themeColor="text1"/>
        </w:rPr>
        <w:t>又，</w:t>
      </w:r>
      <w:proofErr w:type="gramStart"/>
      <w:r w:rsidR="0041777D">
        <w:rPr>
          <w:rFonts w:hint="eastAsia"/>
          <w:color w:val="000000" w:themeColor="text1"/>
        </w:rPr>
        <w:t>該</w:t>
      </w:r>
      <w:r w:rsidR="00CF493B" w:rsidRPr="00CF493B">
        <w:rPr>
          <w:rFonts w:hint="eastAsia"/>
          <w:color w:val="000000" w:themeColor="text1"/>
        </w:rPr>
        <w:t>部未有效</w:t>
      </w:r>
      <w:proofErr w:type="gramEnd"/>
      <w:r w:rsidR="00CF493B" w:rsidRPr="00CF493B">
        <w:rPr>
          <w:rFonts w:hint="eastAsia"/>
          <w:color w:val="000000" w:themeColor="text1"/>
        </w:rPr>
        <w:t>督導所屬公務人員悉依公務人員交代條例與檔案法等相關規定辦理檔案與文件之移交與交接等工作，肇致該部第二辦公室業務清理相關檔案或文件發生諸多闕漏情事，</w:t>
      </w:r>
      <w:proofErr w:type="gramStart"/>
      <w:r w:rsidR="006407CC" w:rsidRPr="006407CC">
        <w:rPr>
          <w:rFonts w:hint="eastAsia"/>
          <w:color w:val="000000" w:themeColor="text1"/>
        </w:rPr>
        <w:t>核其</w:t>
      </w:r>
      <w:r w:rsidR="00927140">
        <w:rPr>
          <w:rFonts w:hint="eastAsia"/>
          <w:color w:val="000000" w:themeColor="text1"/>
        </w:rPr>
        <w:t>相</w:t>
      </w:r>
      <w:proofErr w:type="gramEnd"/>
      <w:r w:rsidR="00927140">
        <w:rPr>
          <w:rFonts w:hint="eastAsia"/>
          <w:color w:val="000000" w:themeColor="text1"/>
        </w:rPr>
        <w:t>關作為</w:t>
      </w:r>
      <w:r w:rsidR="004E769B" w:rsidRPr="00C727A5">
        <w:rPr>
          <w:rFonts w:hint="eastAsia"/>
          <w:color w:val="000000" w:themeColor="text1"/>
        </w:rPr>
        <w:t>，</w:t>
      </w:r>
      <w:proofErr w:type="gramStart"/>
      <w:r w:rsidR="009A79C5" w:rsidRPr="00C727A5">
        <w:rPr>
          <w:rFonts w:hint="eastAsia"/>
          <w:color w:val="000000" w:themeColor="text1"/>
        </w:rPr>
        <w:t>均</w:t>
      </w:r>
      <w:r w:rsidR="00927140">
        <w:rPr>
          <w:rFonts w:hint="eastAsia"/>
          <w:color w:val="000000" w:themeColor="text1"/>
        </w:rPr>
        <w:t>顯</w:t>
      </w:r>
      <w:proofErr w:type="gramEnd"/>
      <w:r w:rsidR="009A79C5" w:rsidRPr="00C727A5">
        <w:rPr>
          <w:rFonts w:hint="eastAsia"/>
          <w:color w:val="000000" w:themeColor="text1"/>
        </w:rPr>
        <w:t>有重大疏失</w:t>
      </w:r>
      <w:r w:rsidR="003B0C62" w:rsidRPr="00C727A5">
        <w:rPr>
          <w:rFonts w:hint="eastAsia"/>
          <w:color w:val="000000" w:themeColor="text1"/>
        </w:rPr>
        <w:t>，爰依法提案糾正。</w:t>
      </w:r>
    </w:p>
    <w:p w14:paraId="71B9A4AA" w14:textId="51786177" w:rsidR="00E25849" w:rsidRPr="00C727A5"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727A5">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1D0B699" w14:textId="05FC8518" w:rsidR="005C29D5" w:rsidRPr="00C727A5" w:rsidRDefault="00641D24" w:rsidP="005C29D5">
      <w:pPr>
        <w:pStyle w:val="11"/>
        <w:ind w:left="680" w:right="55"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41D24">
        <w:rPr>
          <w:rFonts w:hint="eastAsia"/>
          <w:bCs/>
          <w:color w:val="000000" w:themeColor="text1"/>
        </w:rPr>
        <w:t>關於據審計部</w:t>
      </w:r>
      <w:proofErr w:type="gramStart"/>
      <w:r w:rsidRPr="00641D24">
        <w:rPr>
          <w:rFonts w:hint="eastAsia"/>
          <w:bCs/>
          <w:color w:val="000000" w:themeColor="text1"/>
        </w:rPr>
        <w:t>110</w:t>
      </w:r>
      <w:proofErr w:type="gramEnd"/>
      <w:r w:rsidRPr="00641D24">
        <w:rPr>
          <w:rFonts w:hint="eastAsia"/>
          <w:bCs/>
          <w:color w:val="000000" w:themeColor="text1"/>
        </w:rPr>
        <w:t>年度中央政府總決算審核報告列載，經濟部所屬已結束事業未審慎規劃資產標售及清理作業，主要資產處分進度落後，或業務移交未臻確實，致債權證明遺失或債權對象不可考，影響後續清理程序進行等情，經請</w:t>
      </w:r>
      <w:proofErr w:type="gramStart"/>
      <w:r w:rsidRPr="00641D24">
        <w:rPr>
          <w:rFonts w:hint="eastAsia"/>
          <w:bCs/>
          <w:color w:val="000000" w:themeColor="text1"/>
        </w:rPr>
        <w:t>審計部到</w:t>
      </w:r>
      <w:proofErr w:type="gramEnd"/>
      <w:r w:rsidRPr="00641D24">
        <w:rPr>
          <w:rFonts w:hint="eastAsia"/>
          <w:bCs/>
          <w:color w:val="000000" w:themeColor="text1"/>
        </w:rPr>
        <w:t>院簡報並提供相關資料後，函請經濟部及銓敘部提供相關卷證及書面說明，並於民國(下同)111年12月27日詢問經濟部相關主管人員，以及臺灣中興紙業股份有限公司（下稱中興紙業公司）清算人代表後，該部嗣於前開詢問會議後依調查委員指示補充相關資料到院，業經</w:t>
      </w:r>
      <w:proofErr w:type="gramStart"/>
      <w:r w:rsidRPr="00641D24">
        <w:rPr>
          <w:rFonts w:hint="eastAsia"/>
          <w:bCs/>
          <w:color w:val="000000" w:themeColor="text1"/>
        </w:rPr>
        <w:t>調查竣</w:t>
      </w:r>
      <w:proofErr w:type="gramEnd"/>
      <w:r w:rsidRPr="00641D24">
        <w:rPr>
          <w:rFonts w:hint="eastAsia"/>
          <w:bCs/>
          <w:color w:val="000000" w:themeColor="text1"/>
        </w:rPr>
        <w:t>事。</w:t>
      </w:r>
      <w:r w:rsidR="005C29D5" w:rsidRPr="00C727A5">
        <w:rPr>
          <w:rFonts w:hint="eastAsia"/>
          <w:color w:val="000000" w:themeColor="text1"/>
        </w:rPr>
        <w:t>本案</w:t>
      </w:r>
      <w:r w:rsidR="005C29D5" w:rsidRPr="00C727A5">
        <w:rPr>
          <w:rFonts w:hAnsi="標楷體" w:cs="新細明體" w:hint="eastAsia"/>
          <w:color w:val="000000" w:themeColor="text1"/>
          <w:szCs w:val="32"/>
        </w:rPr>
        <w:t>調查</w:t>
      </w:r>
      <w:r w:rsidR="005C29D5" w:rsidRPr="00C727A5">
        <w:rPr>
          <w:rFonts w:hint="eastAsia"/>
          <w:color w:val="000000" w:themeColor="text1"/>
        </w:rPr>
        <w:t>後發現</w:t>
      </w:r>
      <w:r w:rsidR="00CF493B">
        <w:rPr>
          <w:rFonts w:hint="eastAsia"/>
          <w:color w:val="000000" w:themeColor="text1"/>
        </w:rPr>
        <w:t>經濟部</w:t>
      </w:r>
      <w:r w:rsidR="00143A55" w:rsidRPr="00C727A5">
        <w:rPr>
          <w:rFonts w:hAnsi="標楷體" w:hint="eastAsia"/>
          <w:color w:val="000000" w:themeColor="text1"/>
        </w:rPr>
        <w:t>，</w:t>
      </w:r>
      <w:r w:rsidR="005C29D5" w:rsidRPr="00C727A5">
        <w:rPr>
          <w:rFonts w:hint="eastAsia"/>
          <w:color w:val="000000" w:themeColor="text1"/>
        </w:rPr>
        <w:t>核有重大疏失，應予糾正促其注意改善。茲</w:t>
      </w:r>
      <w:proofErr w:type="gramStart"/>
      <w:r w:rsidR="005C29D5" w:rsidRPr="00C727A5">
        <w:rPr>
          <w:rFonts w:hint="eastAsia"/>
          <w:color w:val="000000" w:themeColor="text1"/>
        </w:rPr>
        <w:t>臚</w:t>
      </w:r>
      <w:proofErr w:type="gramEnd"/>
      <w:r w:rsidR="005C29D5" w:rsidRPr="00C727A5">
        <w:rPr>
          <w:rFonts w:hint="eastAsia"/>
          <w:color w:val="000000" w:themeColor="text1"/>
        </w:rPr>
        <w:t>列事</w:t>
      </w:r>
      <w:r w:rsidR="005C29D5" w:rsidRPr="00C727A5">
        <w:rPr>
          <w:rFonts w:hint="eastAsia"/>
          <w:color w:val="000000" w:themeColor="text1"/>
        </w:rPr>
        <w:lastRenderedPageBreak/>
        <w:t>實與理由如下</w:t>
      </w:r>
      <w:r w:rsidR="005C29D5" w:rsidRPr="00C727A5">
        <w:rPr>
          <w:rFonts w:hAnsi="標楷體" w:hint="eastAsia"/>
          <w:color w:val="000000" w:themeColor="text1"/>
          <w:spacing w:val="-6"/>
        </w:rPr>
        <w:t>：</w:t>
      </w:r>
      <w:r w:rsidR="005C29D5" w:rsidRPr="00C727A5">
        <w:rPr>
          <w:color w:val="000000" w:themeColor="text1"/>
        </w:rPr>
        <w:t xml:space="preserve"> </w:t>
      </w:r>
    </w:p>
    <w:p w14:paraId="501D3E24" w14:textId="18628713" w:rsidR="00641D24" w:rsidRPr="00641D24" w:rsidRDefault="00641D24" w:rsidP="00641D24">
      <w:pPr>
        <w:pStyle w:val="2"/>
        <w:rPr>
          <w:color w:val="000000" w:themeColor="text1"/>
        </w:rPr>
      </w:pPr>
      <w:bookmarkStart w:id="41" w:name="_Toc126780634"/>
      <w:bookmarkStart w:id="42" w:name="_Toc127536159"/>
      <w:bookmarkStart w:id="43" w:name="_Toc127605521"/>
      <w:bookmarkStart w:id="44" w:name="_Toc118900052"/>
      <w:bookmarkStart w:id="45" w:name="_Toc104569979"/>
      <w:bookmarkStart w:id="46" w:name="_Toc107845379"/>
      <w:r w:rsidRPr="00641D24">
        <w:rPr>
          <w:rFonts w:hint="eastAsia"/>
          <w:color w:val="000000" w:themeColor="text1"/>
        </w:rPr>
        <w:t>經濟部對</w:t>
      </w:r>
      <w:r w:rsidRPr="00641D24">
        <w:rPr>
          <w:rFonts w:hint="eastAsia"/>
          <w:snapToGrid w:val="0"/>
          <w:color w:val="000000" w:themeColor="text1"/>
        </w:rPr>
        <w:t>中興紙業公司民營化方式，最終被迫以資產標售方式辦理完成，並由得標人承租中興紙業公司宜蘭縣四結廠區之部分土地以繼續經營紙業，此一</w:t>
      </w:r>
      <w:r w:rsidRPr="00641D24">
        <w:rPr>
          <w:rFonts w:hint="eastAsia"/>
          <w:color w:val="000000" w:themeColor="text1"/>
        </w:rPr>
        <w:t>僅</w:t>
      </w:r>
      <w:r w:rsidRPr="00641D24">
        <w:rPr>
          <w:rFonts w:hint="eastAsia"/>
          <w:snapToGrid w:val="0"/>
          <w:color w:val="000000" w:themeColor="text1"/>
        </w:rPr>
        <w:t>標售廠房與設備而將廠房座落之基地出租</w:t>
      </w:r>
      <w:r w:rsidR="00E60F76" w:rsidRPr="00641D24">
        <w:rPr>
          <w:rFonts w:hint="eastAsia"/>
          <w:snapToGrid w:val="0"/>
          <w:color w:val="000000" w:themeColor="text1"/>
        </w:rPr>
        <w:t>予</w:t>
      </w:r>
      <w:r w:rsidRPr="00641D24">
        <w:rPr>
          <w:rFonts w:hint="eastAsia"/>
          <w:snapToGrid w:val="0"/>
          <w:color w:val="000000" w:themeColor="text1"/>
        </w:rPr>
        <w:t>得標人之決策，肇致後續辦理標售時，因該土地有承租人，竟前後歷經高達8</w:t>
      </w:r>
      <w:r w:rsidRPr="00641D24">
        <w:rPr>
          <w:snapToGrid w:val="0"/>
          <w:color w:val="000000" w:themeColor="text1"/>
        </w:rPr>
        <w:t>2</w:t>
      </w:r>
      <w:r w:rsidRPr="00641D24">
        <w:rPr>
          <w:rFonts w:hint="eastAsia"/>
          <w:snapToGrid w:val="0"/>
          <w:color w:val="000000" w:themeColor="text1"/>
        </w:rPr>
        <w:t>次之流標，而經濟部多年來遲遲未能解決此一窘境</w:t>
      </w:r>
      <w:r w:rsidRPr="00641D24">
        <w:rPr>
          <w:rFonts w:hint="eastAsia"/>
          <w:color w:val="000000" w:themeColor="text1"/>
        </w:rPr>
        <w:t>，已嚴重</w:t>
      </w:r>
      <w:proofErr w:type="gramStart"/>
      <w:r w:rsidRPr="00641D24">
        <w:rPr>
          <w:rFonts w:hint="eastAsia"/>
          <w:color w:val="000000" w:themeColor="text1"/>
        </w:rPr>
        <w:t>斲</w:t>
      </w:r>
      <w:proofErr w:type="gramEnd"/>
      <w:r w:rsidRPr="00641D24">
        <w:rPr>
          <w:rFonts w:hint="eastAsia"/>
          <w:color w:val="000000" w:themeColor="text1"/>
        </w:rPr>
        <w:t>傷政府威信，核有未當。</w:t>
      </w:r>
    </w:p>
    <w:p w14:paraId="0CE5BA0E" w14:textId="77777777" w:rsidR="00641D24" w:rsidRPr="00B0274B" w:rsidRDefault="00641D24" w:rsidP="00641D24">
      <w:pPr>
        <w:pStyle w:val="3"/>
        <w:rPr>
          <w:snapToGrid w:val="0"/>
        </w:rPr>
      </w:pPr>
      <w:r>
        <w:rPr>
          <w:rFonts w:hint="eastAsia"/>
        </w:rPr>
        <w:t>查</w:t>
      </w:r>
      <w:r w:rsidRPr="00B0274B">
        <w:rPr>
          <w:rFonts w:hint="eastAsia"/>
          <w:snapToGrid w:val="0"/>
        </w:rPr>
        <w:t>中興紙業公司原為省營事業，80年7月23日奉行政院核定為第一批公營事業推動移轉民營之對象，經與員工多次協調溝通後，始於87年6月4日、6月23日辦理第一次及第二次的股票公開標售，惟因中興紙業公司負債沉重等因素影響，合計僅標售出169萬股，占應標售股數14,933萬股之1.13%，股票公開標售方式未能成功將中興紙業公司移轉民營。</w:t>
      </w:r>
      <w:proofErr w:type="gramStart"/>
      <w:r w:rsidRPr="00B0274B">
        <w:rPr>
          <w:rFonts w:hint="eastAsia"/>
          <w:snapToGrid w:val="0"/>
        </w:rPr>
        <w:t>嗣</w:t>
      </w:r>
      <w:proofErr w:type="gramEnd"/>
      <w:r w:rsidRPr="00B0274B">
        <w:rPr>
          <w:rFonts w:hint="eastAsia"/>
          <w:snapToGrid w:val="0"/>
        </w:rPr>
        <w:t>進行第二階段洽特定對象讓售股權移轉民營，並於87年8月5日公開徵求特定投資人後計有3家民營</w:t>
      </w:r>
      <w:r w:rsidRPr="00B0274B">
        <w:rPr>
          <w:rFonts w:hint="eastAsia"/>
          <w:snapToGrid w:val="0"/>
          <w:color w:val="000000" w:themeColor="text1"/>
        </w:rPr>
        <w:t>企業表達承接意願，經88年1月20日函報奉行政院核准與</w:t>
      </w:r>
      <w:r>
        <w:rPr>
          <w:rFonts w:hint="eastAsia"/>
          <w:snapToGrid w:val="0"/>
          <w:color w:val="000000" w:themeColor="text1"/>
        </w:rPr>
        <w:t>其中2家</w:t>
      </w:r>
      <w:r w:rsidRPr="00B0274B">
        <w:rPr>
          <w:rFonts w:hint="eastAsia"/>
          <w:snapToGrid w:val="0"/>
          <w:color w:val="000000" w:themeColor="text1"/>
        </w:rPr>
        <w:t>民營企業進行協議讓售，</w:t>
      </w:r>
      <w:r>
        <w:rPr>
          <w:rFonts w:hint="eastAsia"/>
          <w:snapToGrid w:val="0"/>
          <w:color w:val="000000" w:themeColor="text1"/>
        </w:rPr>
        <w:t>該</w:t>
      </w:r>
      <w:r w:rsidRPr="00B0274B">
        <w:rPr>
          <w:rFonts w:hint="eastAsia"/>
          <w:snapToGrid w:val="0"/>
          <w:color w:val="000000" w:themeColor="text1"/>
        </w:rPr>
        <w:t>2家民營企業均提出請求政府協助處</w:t>
      </w:r>
      <w:r w:rsidRPr="00B0274B">
        <w:rPr>
          <w:rFonts w:hint="eastAsia"/>
          <w:snapToGrid w:val="0"/>
        </w:rPr>
        <w:t>分閒置土地及負擔年資結算金等改善財務結構之承接條件，鑒於政府挹注中興紙業公司資金後其仍虧損連連，成為政府之沉重負擔，且該公司負債已高達新臺幣(下同</w:t>
      </w:r>
      <w:r w:rsidRPr="00B0274B">
        <w:rPr>
          <w:snapToGrid w:val="0"/>
        </w:rPr>
        <w:t>)</w:t>
      </w:r>
      <w:r w:rsidRPr="00B0274B">
        <w:rPr>
          <w:rFonts w:hint="eastAsia"/>
          <w:snapToGrid w:val="0"/>
        </w:rPr>
        <w:t>62億元瀕臨關廠、破產邊緣之事實，爰行政院核定在一次完成民營化</w:t>
      </w:r>
      <w:proofErr w:type="gramStart"/>
      <w:r w:rsidRPr="00B0274B">
        <w:rPr>
          <w:rFonts w:hint="eastAsia"/>
          <w:snapToGrid w:val="0"/>
        </w:rPr>
        <w:t>前</w:t>
      </w:r>
      <w:proofErr w:type="gramEnd"/>
      <w:r w:rsidRPr="00B0274B">
        <w:rPr>
          <w:rFonts w:hint="eastAsia"/>
          <w:snapToGrid w:val="0"/>
        </w:rPr>
        <w:t>題下予以補助19億元，藉以支付該公司員工民營化時之年資結算金(約12億元)及改善其財務結構(約7億元)，並同意由台灣電力股份有限公司購買該公</w:t>
      </w:r>
      <w:r w:rsidRPr="00B0274B">
        <w:rPr>
          <w:rFonts w:hint="eastAsia"/>
          <w:snapToGrid w:val="0"/>
          <w:color w:val="000000" w:themeColor="text1"/>
        </w:rPr>
        <w:t>司之閒置土地，俾加速促使加速完成中興紙業公司民營化作業</w:t>
      </w:r>
      <w:r>
        <w:rPr>
          <w:rFonts w:hint="eastAsia"/>
          <w:snapToGrid w:val="0"/>
          <w:color w:val="000000" w:themeColor="text1"/>
        </w:rPr>
        <w:t>，惟</w:t>
      </w:r>
      <w:r w:rsidRPr="00B0274B">
        <w:rPr>
          <w:rFonts w:hint="eastAsia"/>
          <w:snapToGrid w:val="0"/>
          <w:color w:val="000000" w:themeColor="text1"/>
        </w:rPr>
        <w:t>進行協議讓售</w:t>
      </w:r>
      <w:r>
        <w:rPr>
          <w:rFonts w:hint="eastAsia"/>
          <w:snapToGrid w:val="0"/>
          <w:color w:val="000000" w:themeColor="text1"/>
        </w:rPr>
        <w:t>中之</w:t>
      </w:r>
      <w:r w:rsidRPr="00B0274B">
        <w:rPr>
          <w:rFonts w:hint="eastAsia"/>
          <w:snapToGrid w:val="0"/>
          <w:color w:val="000000" w:themeColor="text1"/>
        </w:rPr>
        <w:t>2家民營企業</w:t>
      </w:r>
      <w:r>
        <w:rPr>
          <w:rFonts w:hint="eastAsia"/>
          <w:snapToGrid w:val="0"/>
          <w:color w:val="000000" w:themeColor="text1"/>
        </w:rPr>
        <w:t>或</w:t>
      </w:r>
      <w:r w:rsidRPr="00B0274B">
        <w:rPr>
          <w:rFonts w:hint="eastAsia"/>
          <w:snapToGrid w:val="0"/>
          <w:color w:val="000000" w:themeColor="text1"/>
        </w:rPr>
        <w:t>因</w:t>
      </w:r>
      <w:r>
        <w:rPr>
          <w:rFonts w:hint="eastAsia"/>
          <w:snapToGrid w:val="0"/>
          <w:color w:val="000000" w:themeColor="text1"/>
        </w:rPr>
        <w:t>其評估後</w:t>
      </w:r>
      <w:r w:rsidRPr="00B0274B">
        <w:rPr>
          <w:rFonts w:hint="eastAsia"/>
          <w:snapToGrid w:val="0"/>
          <w:color w:val="000000" w:themeColor="text1"/>
        </w:rPr>
        <w:t>認為政府補助金額未達預期目標，不具合理之經營空間，</w:t>
      </w:r>
      <w:r>
        <w:rPr>
          <w:rFonts w:hint="eastAsia"/>
          <w:snapToGrid w:val="0"/>
          <w:color w:val="000000" w:themeColor="text1"/>
        </w:rPr>
        <w:t>或因考量</w:t>
      </w:r>
      <w:r w:rsidRPr="00B0274B">
        <w:rPr>
          <w:rFonts w:hint="eastAsia"/>
          <w:snapToGrid w:val="0"/>
        </w:rPr>
        <w:t>票券公司要求須提出擔</w:t>
      </w:r>
      <w:r w:rsidRPr="00B0274B">
        <w:rPr>
          <w:rFonts w:hint="eastAsia"/>
          <w:snapToGrid w:val="0"/>
        </w:rPr>
        <w:lastRenderedPageBreak/>
        <w:t>保品後始能繼續發行中興紙業公司之票券（金額高達20億元）</w:t>
      </w:r>
      <w:r>
        <w:rPr>
          <w:rFonts w:hint="eastAsia"/>
          <w:snapToGrid w:val="0"/>
        </w:rPr>
        <w:t>等因素</w:t>
      </w:r>
      <w:r w:rsidRPr="00B0274B">
        <w:rPr>
          <w:rFonts w:hint="eastAsia"/>
          <w:snapToGrid w:val="0"/>
        </w:rPr>
        <w:t>，致使</w:t>
      </w:r>
      <w:r>
        <w:rPr>
          <w:rFonts w:hint="eastAsia"/>
          <w:snapToGrid w:val="0"/>
        </w:rPr>
        <w:t>渠等紛紛</w:t>
      </w:r>
      <w:r w:rsidRPr="00B0274B">
        <w:rPr>
          <w:rFonts w:hint="eastAsia"/>
          <w:snapToGrid w:val="0"/>
        </w:rPr>
        <w:t>放棄承接中興紙業公司。</w:t>
      </w:r>
    </w:p>
    <w:p w14:paraId="641F6FCB" w14:textId="77777777" w:rsidR="00641D24" w:rsidRPr="00944E8F" w:rsidRDefault="00641D24" w:rsidP="00641D24">
      <w:pPr>
        <w:pStyle w:val="3"/>
        <w:rPr>
          <w:rFonts w:hAnsi="標楷體"/>
          <w:snapToGrid w:val="0"/>
          <w:szCs w:val="32"/>
        </w:rPr>
      </w:pPr>
      <w:r w:rsidRPr="00944E8F">
        <w:rPr>
          <w:rFonts w:hAnsi="標楷體" w:hint="eastAsia"/>
          <w:snapToGrid w:val="0"/>
          <w:szCs w:val="32"/>
        </w:rPr>
        <w:t>因標售股權方案、洽特定對象讓售股權</w:t>
      </w:r>
      <w:proofErr w:type="gramStart"/>
      <w:r w:rsidRPr="00944E8F">
        <w:rPr>
          <w:rFonts w:hAnsi="標楷體" w:hint="eastAsia"/>
          <w:snapToGrid w:val="0"/>
          <w:szCs w:val="32"/>
        </w:rPr>
        <w:t>方案均告失敗</w:t>
      </w:r>
      <w:proofErr w:type="gramEnd"/>
      <w:r w:rsidRPr="00944E8F">
        <w:rPr>
          <w:rFonts w:hAnsi="標楷體" w:hint="eastAsia"/>
          <w:snapToGrid w:val="0"/>
          <w:szCs w:val="32"/>
        </w:rPr>
        <w:t>，為早日完成中興紙業公司民營化，並考量如不儘速處理，最後中興紙業公司不免破產倒閉，如採關廠結束營業，勢將嚴重影響中興紙業公司3</w:t>
      </w:r>
      <w:r w:rsidRPr="00944E8F">
        <w:rPr>
          <w:rFonts w:hAnsi="標楷體"/>
          <w:snapToGrid w:val="0"/>
          <w:szCs w:val="32"/>
        </w:rPr>
        <w:t>04</w:t>
      </w:r>
      <w:r w:rsidRPr="00944E8F">
        <w:rPr>
          <w:rFonts w:hAnsi="標楷體" w:hint="eastAsia"/>
          <w:snapToGrid w:val="0"/>
          <w:szCs w:val="32"/>
        </w:rPr>
        <w:t>位員工之生計。故</w:t>
      </w:r>
      <w:hyperlink r:id="rId9" w:tooltip="經濟部國營事業委員會" w:history="1">
        <w:r w:rsidRPr="00944E8F">
          <w:rPr>
            <w:rFonts w:hAnsi="標楷體"/>
            <w:color w:val="202122"/>
          </w:rPr>
          <w:t>國營會</w:t>
        </w:r>
      </w:hyperlink>
      <w:r w:rsidRPr="00944E8F">
        <w:rPr>
          <w:rFonts w:hAnsi="標楷體" w:hint="eastAsia"/>
          <w:color w:val="202122"/>
        </w:rPr>
        <w:t>於</w:t>
      </w:r>
      <w:r w:rsidRPr="00944E8F">
        <w:rPr>
          <w:rFonts w:hAnsi="標楷體" w:cs="Segoe UI" w:hint="eastAsia"/>
          <w:color w:val="202122"/>
          <w:shd w:val="clear" w:color="auto" w:fill="FFFFFF"/>
        </w:rPr>
        <w:t>9</w:t>
      </w:r>
      <w:r w:rsidRPr="00944E8F">
        <w:rPr>
          <w:rFonts w:hAnsi="標楷體" w:cs="Segoe UI"/>
          <w:color w:val="202122"/>
          <w:shd w:val="clear" w:color="auto" w:fill="FFFFFF"/>
        </w:rPr>
        <w:t>0</w:t>
      </w:r>
      <w:r w:rsidRPr="00944E8F">
        <w:rPr>
          <w:rFonts w:hAnsi="標楷體" w:cs="Segoe UI" w:hint="eastAsia"/>
          <w:color w:val="202122"/>
          <w:shd w:val="clear" w:color="auto" w:fill="FFFFFF"/>
        </w:rPr>
        <w:t>年7月2</w:t>
      </w:r>
      <w:r w:rsidRPr="00944E8F">
        <w:rPr>
          <w:rFonts w:hAnsi="標楷體" w:cs="Segoe UI"/>
          <w:color w:val="202122"/>
          <w:shd w:val="clear" w:color="auto" w:fill="FFFFFF"/>
        </w:rPr>
        <w:t>6</w:t>
      </w:r>
      <w:r w:rsidRPr="00944E8F">
        <w:rPr>
          <w:rFonts w:hAnsi="標楷體" w:cs="Segoe UI" w:hint="eastAsia"/>
          <w:color w:val="202122"/>
          <w:shd w:val="clear" w:color="auto" w:fill="FFFFFF"/>
        </w:rPr>
        <w:t>日由林</w:t>
      </w:r>
      <w:r w:rsidRPr="00944E8F">
        <w:rPr>
          <w:rFonts w:hAnsi="標楷體" w:cs="Segoe UI"/>
          <w:color w:val="202122"/>
          <w:shd w:val="clear" w:color="auto" w:fill="FFFFFF"/>
        </w:rPr>
        <w:t>副主任委員</w:t>
      </w:r>
      <w:r w:rsidRPr="00944E8F">
        <w:rPr>
          <w:rFonts w:hAnsi="標楷體" w:cs="Segoe UI" w:hint="eastAsia"/>
          <w:color w:val="202122"/>
          <w:shd w:val="clear" w:color="auto" w:fill="FFFFFF"/>
        </w:rPr>
        <w:t>文淵擔任主席召開「經濟部所屬事業移轉民營評價委員評定</w:t>
      </w:r>
      <w:r w:rsidRPr="00944E8F">
        <w:rPr>
          <w:rFonts w:hAnsi="標楷體" w:hint="eastAsia"/>
          <w:snapToGrid w:val="0"/>
          <w:szCs w:val="32"/>
        </w:rPr>
        <w:t>中興紙業公司資產標售底價會議</w:t>
      </w:r>
      <w:r w:rsidRPr="00944E8F">
        <w:rPr>
          <w:rFonts w:hAnsi="標楷體" w:cs="Segoe UI" w:hint="eastAsia"/>
          <w:color w:val="202122"/>
          <w:shd w:val="clear" w:color="auto" w:fill="FFFFFF"/>
        </w:rPr>
        <w:t>」，列席會議之</w:t>
      </w:r>
      <w:r w:rsidRPr="00944E8F">
        <w:rPr>
          <w:rFonts w:hAnsi="標楷體" w:hint="eastAsia"/>
          <w:snapToGrid w:val="0"/>
          <w:szCs w:val="32"/>
        </w:rPr>
        <w:t>中興紙業公司沈董事長明鋒說明本次</w:t>
      </w:r>
      <w:proofErr w:type="gramStart"/>
      <w:r w:rsidRPr="00944E8F">
        <w:rPr>
          <w:rFonts w:hAnsi="標楷體" w:hint="eastAsia"/>
          <w:snapToGrid w:val="0"/>
          <w:szCs w:val="32"/>
        </w:rPr>
        <w:t>採</w:t>
      </w:r>
      <w:proofErr w:type="gramEnd"/>
      <w:r w:rsidRPr="00944E8F">
        <w:rPr>
          <w:rFonts w:hAnsi="標楷體" w:hint="eastAsia"/>
          <w:snapToGrid w:val="0"/>
          <w:szCs w:val="32"/>
        </w:rPr>
        <w:t>公開底價方式，且土地不併同出售，主要是為避免招致圖利財團之疑慮，其會議結論略以：「本標售案之底價，以中興紙業公司民營化財務顧問建議作價之6</w:t>
      </w:r>
      <w:r w:rsidRPr="00944E8F">
        <w:rPr>
          <w:rFonts w:hAnsi="標楷體"/>
          <w:snapToGrid w:val="0"/>
          <w:szCs w:val="32"/>
        </w:rPr>
        <w:t>.9</w:t>
      </w:r>
      <w:r w:rsidRPr="00944E8F">
        <w:rPr>
          <w:rFonts w:hAnsi="標楷體" w:hint="eastAsia"/>
          <w:snapToGrid w:val="0"/>
          <w:szCs w:val="32"/>
        </w:rPr>
        <w:t>億元為基礎，考量中興紙業公司目前成品已無法出售，將回爐融為紙漿，成品價值將由1</w:t>
      </w:r>
      <w:r w:rsidRPr="00944E8F">
        <w:rPr>
          <w:rFonts w:hAnsi="標楷體"/>
          <w:snapToGrid w:val="0"/>
          <w:szCs w:val="32"/>
        </w:rPr>
        <w:t>.48</w:t>
      </w:r>
      <w:r w:rsidRPr="00944E8F">
        <w:rPr>
          <w:rFonts w:hAnsi="標楷體" w:hint="eastAsia"/>
          <w:snapToGrid w:val="0"/>
          <w:szCs w:val="32"/>
        </w:rPr>
        <w:t>億元減為0</w:t>
      </w:r>
      <w:r w:rsidRPr="00944E8F">
        <w:rPr>
          <w:rFonts w:hAnsi="標楷體"/>
          <w:snapToGrid w:val="0"/>
          <w:szCs w:val="32"/>
        </w:rPr>
        <w:t>.</w:t>
      </w:r>
      <w:r w:rsidRPr="00944E8F">
        <w:rPr>
          <w:rFonts w:hAnsi="標楷體" w:hint="eastAsia"/>
          <w:snapToGrid w:val="0"/>
          <w:szCs w:val="32"/>
        </w:rPr>
        <w:t>6億元（扣減0</w:t>
      </w:r>
      <w:r w:rsidRPr="00944E8F">
        <w:rPr>
          <w:rFonts w:hAnsi="標楷體"/>
          <w:snapToGrid w:val="0"/>
          <w:szCs w:val="32"/>
        </w:rPr>
        <w:t>.88</w:t>
      </w:r>
      <w:r w:rsidRPr="00944E8F">
        <w:rPr>
          <w:rFonts w:hAnsi="標楷體" w:hint="eastAsia"/>
          <w:snapToGrid w:val="0"/>
          <w:szCs w:val="32"/>
        </w:rPr>
        <w:t>億元），以及要求得標人承接較多員工，且員工薪資高於民間企業水準下，扣除得標人承接多餘人力所需多付費用約5億元等因素，計得底價1</w:t>
      </w:r>
      <w:r w:rsidRPr="00944E8F">
        <w:rPr>
          <w:rFonts w:hAnsi="標楷體"/>
          <w:snapToGrid w:val="0"/>
          <w:szCs w:val="32"/>
        </w:rPr>
        <w:t>.02</w:t>
      </w:r>
      <w:r w:rsidRPr="00944E8F">
        <w:rPr>
          <w:rFonts w:hAnsi="標楷體" w:hint="eastAsia"/>
          <w:snapToGrid w:val="0"/>
          <w:szCs w:val="32"/>
        </w:rPr>
        <w:t>億元，取其整數，將底價訂定為１億元</w:t>
      </w:r>
      <w:r w:rsidRPr="00944E8F">
        <w:rPr>
          <w:rFonts w:hint="eastAsia"/>
          <w:snapToGrid w:val="0"/>
        </w:rPr>
        <w:t>。</w:t>
      </w:r>
      <w:r w:rsidRPr="00944E8F">
        <w:rPr>
          <w:rFonts w:hAnsi="標楷體" w:hint="eastAsia"/>
          <w:snapToGrid w:val="0"/>
        </w:rPr>
        <w:t>」</w:t>
      </w:r>
      <w:r w:rsidRPr="00944E8F">
        <w:rPr>
          <w:rFonts w:hAnsi="標楷體" w:hint="eastAsia"/>
          <w:snapToGrid w:val="0"/>
          <w:szCs w:val="32"/>
        </w:rPr>
        <w:t>經濟部</w:t>
      </w:r>
      <w:proofErr w:type="gramStart"/>
      <w:r w:rsidRPr="00944E8F">
        <w:rPr>
          <w:rFonts w:hAnsi="標楷體" w:hint="eastAsia"/>
          <w:snapToGrid w:val="0"/>
          <w:szCs w:val="32"/>
        </w:rPr>
        <w:t>嗣</w:t>
      </w:r>
      <w:proofErr w:type="gramEnd"/>
      <w:r w:rsidRPr="00944E8F">
        <w:rPr>
          <w:rFonts w:hAnsi="標楷體" w:hint="eastAsia"/>
          <w:snapToGrid w:val="0"/>
          <w:szCs w:val="32"/>
        </w:rPr>
        <w:t>再報奉行政院於90年8月3日以台90</w:t>
      </w:r>
      <w:proofErr w:type="gramStart"/>
      <w:r w:rsidRPr="00944E8F">
        <w:rPr>
          <w:rFonts w:hAnsi="標楷體" w:hint="eastAsia"/>
          <w:snapToGrid w:val="0"/>
          <w:szCs w:val="32"/>
        </w:rPr>
        <w:t>經字第047105</w:t>
      </w:r>
      <w:proofErr w:type="gramEnd"/>
      <w:r w:rsidRPr="00944E8F">
        <w:rPr>
          <w:rFonts w:hAnsi="標楷體" w:hint="eastAsia"/>
          <w:snapToGrid w:val="0"/>
          <w:szCs w:val="32"/>
        </w:rPr>
        <w:t>號函同意採標售資產完成民營化方式辦理，前開標售廠房與設備而</w:t>
      </w:r>
      <w:r w:rsidRPr="00641D24">
        <w:rPr>
          <w:rFonts w:hAnsi="標楷體" w:hint="eastAsia"/>
          <w:snapToGrid w:val="0"/>
          <w:color w:val="000000" w:themeColor="text1"/>
          <w:szCs w:val="32"/>
        </w:rPr>
        <w:t>將廠房所座落之基地出租</w:t>
      </w:r>
      <w:r w:rsidRPr="00944E8F">
        <w:rPr>
          <w:rFonts w:hAnsi="標楷體" w:hint="eastAsia"/>
          <w:snapToGrid w:val="0"/>
          <w:szCs w:val="32"/>
        </w:rPr>
        <w:t>之規劃與決策，縱可避免招致圖利財團批評之考量，惟此規劃與決策已為日後標售廠房所座落基地之招標作業，大幅增添其順利標出之困難度。中興紙業公司分別於90年8月13日與8月20日辦理計2次之公開標售，惟均無人投標。</w:t>
      </w:r>
      <w:proofErr w:type="gramStart"/>
      <w:r w:rsidRPr="00944E8F">
        <w:rPr>
          <w:rFonts w:hAnsi="標楷體" w:cs="Segoe UI" w:hint="eastAsia"/>
          <w:color w:val="202122"/>
          <w:shd w:val="clear" w:color="auto" w:fill="FFFFFF"/>
        </w:rPr>
        <w:t>爰</w:t>
      </w:r>
      <w:proofErr w:type="gramEnd"/>
      <w:r w:rsidRPr="00944E8F">
        <w:fldChar w:fldCharType="begin"/>
      </w:r>
      <w:r>
        <w:instrText>HYPERLINK "https://zh.m.wikipedia.org/wiki/%E7%B6%93%E6%BF%9F%E9%83%A8%E5%9C%8B%E7%87%9F%E4%BA%8B%E6%A5%AD%E5%A7%94%E5%93%A1%E6%9C%83" \o "經濟部國營事業委員會"</w:instrText>
      </w:r>
      <w:r w:rsidRPr="00944E8F">
        <w:fldChar w:fldCharType="separate"/>
      </w:r>
      <w:r w:rsidRPr="00944E8F">
        <w:rPr>
          <w:rFonts w:hAnsi="標楷體"/>
          <w:color w:val="202122"/>
        </w:rPr>
        <w:t>國營會</w:t>
      </w:r>
      <w:r w:rsidRPr="00944E8F">
        <w:rPr>
          <w:rFonts w:hAnsi="標楷體"/>
          <w:color w:val="202122"/>
        </w:rPr>
        <w:fldChar w:fldCharType="end"/>
      </w:r>
      <w:r w:rsidRPr="00944E8F">
        <w:rPr>
          <w:rFonts w:hAnsi="標楷體" w:cs="Segoe UI" w:hint="eastAsia"/>
          <w:color w:val="202122"/>
          <w:shd w:val="clear" w:color="auto" w:fill="FFFFFF"/>
        </w:rPr>
        <w:t>9</w:t>
      </w:r>
      <w:r w:rsidRPr="00944E8F">
        <w:rPr>
          <w:rFonts w:hAnsi="標楷體" w:cs="Segoe UI"/>
          <w:color w:val="202122"/>
          <w:shd w:val="clear" w:color="auto" w:fill="FFFFFF"/>
        </w:rPr>
        <w:t>0</w:t>
      </w:r>
      <w:r w:rsidRPr="00944E8F">
        <w:rPr>
          <w:rFonts w:hAnsi="標楷體" w:cs="Segoe UI" w:hint="eastAsia"/>
          <w:color w:val="202122"/>
          <w:shd w:val="clear" w:color="auto" w:fill="FFFFFF"/>
        </w:rPr>
        <w:t>年9月2</w:t>
      </w:r>
      <w:r w:rsidRPr="00944E8F">
        <w:rPr>
          <w:rFonts w:hAnsi="標楷體" w:cs="Segoe UI"/>
          <w:color w:val="202122"/>
          <w:shd w:val="clear" w:color="auto" w:fill="FFFFFF"/>
        </w:rPr>
        <w:t>2</w:t>
      </w:r>
      <w:r w:rsidRPr="00944E8F">
        <w:rPr>
          <w:rFonts w:hAnsi="標楷體" w:cs="Segoe UI" w:hint="eastAsia"/>
          <w:color w:val="202122"/>
          <w:shd w:val="clear" w:color="auto" w:fill="FFFFFF"/>
        </w:rPr>
        <w:t>日仍由林</w:t>
      </w:r>
      <w:r w:rsidRPr="00944E8F">
        <w:rPr>
          <w:rFonts w:hAnsi="標楷體" w:cs="Segoe UI"/>
          <w:color w:val="202122"/>
          <w:shd w:val="clear" w:color="auto" w:fill="FFFFFF"/>
        </w:rPr>
        <w:t>副主任委員</w:t>
      </w:r>
      <w:r w:rsidRPr="00944E8F">
        <w:rPr>
          <w:rFonts w:hAnsi="標楷體" w:cs="Segoe UI" w:hint="eastAsia"/>
          <w:color w:val="202122"/>
          <w:shd w:val="clear" w:color="auto" w:fill="FFFFFF"/>
        </w:rPr>
        <w:t>文淵擔任主席召開「經濟部所屬事業移轉民營評價委員評定</w:t>
      </w:r>
      <w:r w:rsidRPr="00944E8F">
        <w:rPr>
          <w:rFonts w:hAnsi="標楷體" w:hint="eastAsia"/>
          <w:snapToGrid w:val="0"/>
          <w:szCs w:val="32"/>
        </w:rPr>
        <w:t>中興紙業公司資產標售底價第二次會議</w:t>
      </w:r>
      <w:r w:rsidRPr="00944E8F">
        <w:rPr>
          <w:rFonts w:hAnsi="標楷體" w:cs="Segoe UI" w:hint="eastAsia"/>
          <w:color w:val="202122"/>
          <w:shd w:val="clear" w:color="auto" w:fill="FFFFFF"/>
        </w:rPr>
        <w:t>」，</w:t>
      </w:r>
      <w:r w:rsidRPr="00944E8F">
        <w:rPr>
          <w:rFonts w:hAnsi="標楷體" w:hint="eastAsia"/>
          <w:snapToGrid w:val="0"/>
          <w:szCs w:val="32"/>
        </w:rPr>
        <w:t>中興紙業公司沈董事長</w:t>
      </w:r>
      <w:proofErr w:type="gramStart"/>
      <w:r w:rsidRPr="00944E8F">
        <w:rPr>
          <w:rFonts w:hAnsi="標楷體" w:hint="eastAsia"/>
          <w:snapToGrid w:val="0"/>
          <w:szCs w:val="32"/>
        </w:rPr>
        <w:t>明鋒於簡</w:t>
      </w:r>
      <w:proofErr w:type="gramEnd"/>
      <w:r w:rsidRPr="00944E8F">
        <w:rPr>
          <w:rFonts w:hAnsi="標楷體" w:hint="eastAsia"/>
          <w:snapToGrid w:val="0"/>
          <w:szCs w:val="32"/>
        </w:rPr>
        <w:t>報及答詢後先行離席</w:t>
      </w:r>
      <w:r w:rsidRPr="00944E8F">
        <w:rPr>
          <w:rFonts w:hAnsi="標楷體" w:cs="Segoe UI" w:hint="eastAsia"/>
          <w:color w:val="202122"/>
          <w:shd w:val="clear" w:color="auto" w:fill="FFFFFF"/>
        </w:rPr>
        <w:t>，</w:t>
      </w:r>
      <w:r w:rsidRPr="00944E8F">
        <w:rPr>
          <w:rFonts w:hAnsi="標楷體" w:hint="eastAsia"/>
          <w:snapToGrid w:val="0"/>
          <w:szCs w:val="32"/>
        </w:rPr>
        <w:lastRenderedPageBreak/>
        <w:t>其會議結論略以：「一、</w:t>
      </w:r>
      <w:r w:rsidRPr="00944E8F">
        <w:rPr>
          <w:rFonts w:hint="eastAsia"/>
          <w:snapToGrid w:val="0"/>
        </w:rPr>
        <w:t>採納</w:t>
      </w:r>
      <w:r w:rsidRPr="00944E8F">
        <w:rPr>
          <w:rFonts w:hAnsi="標楷體" w:hint="eastAsia"/>
          <w:snapToGrid w:val="0"/>
          <w:szCs w:val="32"/>
        </w:rPr>
        <w:t>財務顧問之評價建議，將動產與建物按上次評定價格打8</w:t>
      </w:r>
      <w:r w:rsidRPr="00944E8F">
        <w:rPr>
          <w:rFonts w:hAnsi="標楷體"/>
          <w:snapToGrid w:val="0"/>
          <w:szCs w:val="32"/>
        </w:rPr>
        <w:t>5</w:t>
      </w:r>
      <w:r w:rsidRPr="00944E8F">
        <w:rPr>
          <w:rFonts w:hAnsi="標楷體" w:hint="eastAsia"/>
          <w:snapToGrid w:val="0"/>
          <w:szCs w:val="32"/>
        </w:rPr>
        <w:t>折</w:t>
      </w:r>
      <w:r w:rsidRPr="00944E8F">
        <w:rPr>
          <w:rFonts w:hint="eastAsia"/>
          <w:snapToGrid w:val="0"/>
        </w:rPr>
        <w:t>，</w:t>
      </w:r>
      <w:r w:rsidRPr="00944E8F">
        <w:rPr>
          <w:rFonts w:hAnsi="標楷體" w:hint="eastAsia"/>
          <w:snapToGrid w:val="0"/>
          <w:szCs w:val="32"/>
        </w:rPr>
        <w:t>成品、原物料及燃料等</w:t>
      </w:r>
      <w:proofErr w:type="gramStart"/>
      <w:r w:rsidRPr="00944E8F">
        <w:rPr>
          <w:rFonts w:hAnsi="標楷體" w:hint="eastAsia"/>
          <w:snapToGrid w:val="0"/>
          <w:szCs w:val="32"/>
        </w:rPr>
        <w:t>採</w:t>
      </w:r>
      <w:proofErr w:type="gramEnd"/>
      <w:r w:rsidRPr="00944E8F">
        <w:rPr>
          <w:rFonts w:hAnsi="標楷體" w:hint="eastAsia"/>
          <w:snapToGrid w:val="0"/>
          <w:szCs w:val="32"/>
        </w:rPr>
        <w:t>計實際剩餘價額，取整數後得1</w:t>
      </w:r>
      <w:r w:rsidRPr="00944E8F">
        <w:rPr>
          <w:rFonts w:hAnsi="標楷體"/>
          <w:snapToGrid w:val="0"/>
          <w:szCs w:val="32"/>
        </w:rPr>
        <w:t>,500</w:t>
      </w:r>
      <w:r w:rsidRPr="00944E8F">
        <w:rPr>
          <w:rFonts w:hAnsi="標楷體" w:hint="eastAsia"/>
          <w:snapToGrid w:val="0"/>
          <w:szCs w:val="32"/>
        </w:rPr>
        <w:t>萬元，為標售底價。二、倘若投標人之標價均低於底價，則授權國營會得</w:t>
      </w:r>
      <w:proofErr w:type="gramStart"/>
      <w:r w:rsidRPr="00944E8F">
        <w:rPr>
          <w:rFonts w:hAnsi="標楷體" w:hint="eastAsia"/>
          <w:snapToGrid w:val="0"/>
          <w:szCs w:val="32"/>
        </w:rPr>
        <w:t>採</w:t>
      </w:r>
      <w:proofErr w:type="gramEnd"/>
      <w:r w:rsidRPr="00944E8F">
        <w:rPr>
          <w:rFonts w:hAnsi="標楷體" w:hint="eastAsia"/>
          <w:snapToGrid w:val="0"/>
          <w:szCs w:val="32"/>
        </w:rPr>
        <w:t>議價方式決標。此一</w:t>
      </w:r>
      <w:r w:rsidRPr="00944E8F">
        <w:rPr>
          <w:rFonts w:hint="eastAsia"/>
          <w:snapToGrid w:val="0"/>
        </w:rPr>
        <w:t>議價之價格下限，則以前項標售底價中，動產與建物價格再打</w:t>
      </w:r>
      <w:r w:rsidRPr="00944E8F">
        <w:rPr>
          <w:snapToGrid w:val="0"/>
        </w:rPr>
        <w:t>97</w:t>
      </w:r>
      <w:r w:rsidRPr="00944E8F">
        <w:rPr>
          <w:rFonts w:hint="eastAsia"/>
          <w:snapToGrid w:val="0"/>
        </w:rPr>
        <w:t>折</w:t>
      </w:r>
      <w:r w:rsidRPr="00944E8F">
        <w:rPr>
          <w:rFonts w:hAnsi="標楷體" w:hint="eastAsia"/>
          <w:snapToGrid w:val="0"/>
        </w:rPr>
        <w:t>、</w:t>
      </w:r>
      <w:r w:rsidRPr="00944E8F">
        <w:rPr>
          <w:rFonts w:hint="eastAsia"/>
          <w:snapToGrid w:val="0"/>
        </w:rPr>
        <w:t>加計成品</w:t>
      </w:r>
      <w:r w:rsidRPr="00944E8F">
        <w:rPr>
          <w:rFonts w:hAnsi="標楷體" w:hint="eastAsia"/>
          <w:snapToGrid w:val="0"/>
        </w:rPr>
        <w:t>、</w:t>
      </w:r>
      <w:r w:rsidRPr="00944E8F">
        <w:rPr>
          <w:rFonts w:hint="eastAsia"/>
          <w:snapToGrid w:val="0"/>
        </w:rPr>
        <w:t>原物料及燃料等實際剩餘價額後，</w:t>
      </w:r>
      <w:proofErr w:type="gramStart"/>
      <w:r w:rsidRPr="00944E8F">
        <w:rPr>
          <w:rFonts w:hint="eastAsia"/>
          <w:snapToGrid w:val="0"/>
        </w:rPr>
        <w:t>得價4</w:t>
      </w:r>
      <w:r w:rsidRPr="00944E8F">
        <w:rPr>
          <w:snapToGrid w:val="0"/>
        </w:rPr>
        <w:t>29.6</w:t>
      </w:r>
      <w:r w:rsidRPr="00944E8F">
        <w:rPr>
          <w:rFonts w:hint="eastAsia"/>
          <w:snapToGrid w:val="0"/>
        </w:rPr>
        <w:t>萬元</w:t>
      </w:r>
      <w:proofErr w:type="gramEnd"/>
      <w:r w:rsidRPr="00944E8F">
        <w:rPr>
          <w:rFonts w:hint="eastAsia"/>
          <w:snapToGrid w:val="0"/>
        </w:rPr>
        <w:t>，取整數得</w:t>
      </w:r>
      <w:r w:rsidRPr="00944E8F">
        <w:rPr>
          <w:snapToGrid w:val="0"/>
        </w:rPr>
        <w:t>500</w:t>
      </w:r>
      <w:r w:rsidRPr="00944E8F">
        <w:rPr>
          <w:rFonts w:hint="eastAsia"/>
          <w:snapToGrid w:val="0"/>
        </w:rPr>
        <w:t>萬元。</w:t>
      </w:r>
      <w:r w:rsidRPr="00944E8F">
        <w:rPr>
          <w:rFonts w:hAnsi="標楷體" w:hint="eastAsia"/>
          <w:snapToGrid w:val="0"/>
        </w:rPr>
        <w:t>」其後，</w:t>
      </w:r>
      <w:r w:rsidRPr="00944E8F">
        <w:rPr>
          <w:rFonts w:hAnsi="標楷體" w:hint="eastAsia"/>
          <w:snapToGrid w:val="0"/>
          <w:szCs w:val="32"/>
        </w:rPr>
        <w:t>第三次標售中興紙業公司資產作業僅有員工集資成立之「興中紙業股份有限公司」</w:t>
      </w:r>
      <w:r w:rsidRPr="00944E8F">
        <w:rPr>
          <w:rFonts w:hAnsi="標楷體" w:hint="eastAsia"/>
          <w:color w:val="000000" w:themeColor="text1"/>
          <w:szCs w:val="32"/>
        </w:rPr>
        <w:t>（下稱</w:t>
      </w:r>
      <w:r w:rsidRPr="00944E8F">
        <w:rPr>
          <w:rFonts w:hAnsi="標楷體" w:hint="eastAsia"/>
          <w:snapToGrid w:val="0"/>
          <w:szCs w:val="32"/>
        </w:rPr>
        <w:t>興中公司</w:t>
      </w:r>
      <w:r w:rsidRPr="00944E8F">
        <w:rPr>
          <w:rFonts w:hAnsi="標楷體" w:hint="eastAsia"/>
          <w:color w:val="000000" w:themeColor="text1"/>
          <w:szCs w:val="32"/>
        </w:rPr>
        <w:t>）</w:t>
      </w:r>
      <w:r w:rsidRPr="00944E8F">
        <w:rPr>
          <w:rFonts w:hAnsi="標楷體" w:hint="eastAsia"/>
          <w:snapToGrid w:val="0"/>
          <w:szCs w:val="32"/>
        </w:rPr>
        <w:t>參與投標，其投標價格為1元，未進入底價，</w:t>
      </w:r>
      <w:proofErr w:type="gramStart"/>
      <w:r w:rsidRPr="00944E8F">
        <w:rPr>
          <w:rFonts w:hAnsi="標楷體" w:hint="eastAsia"/>
          <w:snapToGrid w:val="0"/>
          <w:szCs w:val="32"/>
        </w:rPr>
        <w:t>爰</w:t>
      </w:r>
      <w:proofErr w:type="gramEnd"/>
      <w:r w:rsidRPr="00944E8F">
        <w:rPr>
          <w:rFonts w:hAnsi="標楷體" w:hint="eastAsia"/>
          <w:snapToGrid w:val="0"/>
          <w:szCs w:val="32"/>
        </w:rPr>
        <w:t>國營會依據資產標售要點與投標人經7次議價後方以510萬元完成決標，並</w:t>
      </w:r>
      <w:r>
        <w:rPr>
          <w:rFonts w:hAnsi="標楷體" w:hint="eastAsia"/>
          <w:snapToGrid w:val="0"/>
          <w:szCs w:val="32"/>
        </w:rPr>
        <w:t>由</w:t>
      </w:r>
      <w:r w:rsidRPr="00944E8F">
        <w:rPr>
          <w:rFonts w:hAnsi="標楷體" w:hint="eastAsia"/>
          <w:snapToGrid w:val="0"/>
          <w:szCs w:val="32"/>
        </w:rPr>
        <w:t>興中公司承租中興紙業公司宜蘭縣四結廠區之部分土地以繼續經營紙業，於90年10月間簽定資產買賣契約及土地租賃契約後，中興紙業公司自90年10月15日起，全面結束營業，以90年10月16日為移轉民營基準日，同日即進入解散清算程序，開始進行資產變賣、帳款收回及債務清償等工作。</w:t>
      </w:r>
    </w:p>
    <w:p w14:paraId="2510AE3E" w14:textId="77777777" w:rsidR="00641D24" w:rsidRDefault="00641D24" w:rsidP="00641D24">
      <w:pPr>
        <w:pStyle w:val="3"/>
      </w:pPr>
      <w:proofErr w:type="gramStart"/>
      <w:r>
        <w:rPr>
          <w:rFonts w:hint="eastAsia"/>
        </w:rPr>
        <w:t>惟</w:t>
      </w:r>
      <w:proofErr w:type="gramEnd"/>
      <w:r w:rsidRPr="00944E8F">
        <w:rPr>
          <w:rFonts w:hAnsi="標楷體" w:hint="eastAsia"/>
          <w:snapToGrid w:val="0"/>
          <w:szCs w:val="32"/>
        </w:rPr>
        <w:t>中興紙業公司全面結束營業開始陸續標售土地時，其</w:t>
      </w:r>
      <w:r w:rsidRPr="005A6B00">
        <w:rPr>
          <w:rFonts w:hint="eastAsia"/>
        </w:rPr>
        <w:t>位於宜蘭縣四結廠區之101筆土地，面積達31.64公頃，該公司於90至93年間公開標售該廠區土地</w:t>
      </w:r>
      <w:r>
        <w:rPr>
          <w:rFonts w:hint="eastAsia"/>
        </w:rPr>
        <w:t>計達</w:t>
      </w:r>
      <w:r w:rsidRPr="00641D24">
        <w:rPr>
          <w:rFonts w:hint="eastAsia"/>
          <w:color w:val="000000" w:themeColor="text1"/>
        </w:rPr>
        <w:t>27次</w:t>
      </w:r>
      <w:r w:rsidRPr="005A6B00">
        <w:rPr>
          <w:rFonts w:hint="eastAsia"/>
        </w:rPr>
        <w:t>，</w:t>
      </w:r>
      <w:r>
        <w:rPr>
          <w:rFonts w:hint="eastAsia"/>
        </w:rPr>
        <w:t>毫無意外</w:t>
      </w:r>
      <w:proofErr w:type="gramStart"/>
      <w:r>
        <w:rPr>
          <w:rFonts w:hint="eastAsia"/>
        </w:rPr>
        <w:t>地</w:t>
      </w:r>
      <w:r w:rsidRPr="005A6B00">
        <w:rPr>
          <w:rFonts w:hint="eastAsia"/>
        </w:rPr>
        <w:t>均</w:t>
      </w:r>
      <w:r>
        <w:rPr>
          <w:rFonts w:hint="eastAsia"/>
        </w:rPr>
        <w:t>因</w:t>
      </w:r>
      <w:r w:rsidRPr="005A6B00">
        <w:rPr>
          <w:rFonts w:hint="eastAsia"/>
        </w:rPr>
        <w:t>無</w:t>
      </w:r>
      <w:proofErr w:type="gramEnd"/>
      <w:r w:rsidRPr="005A6B00">
        <w:rPr>
          <w:rFonts w:hint="eastAsia"/>
        </w:rPr>
        <w:t>人投標而流標</w:t>
      </w:r>
      <w:r>
        <w:rPr>
          <w:rFonts w:hint="eastAsia"/>
        </w:rPr>
        <w:t>，其</w:t>
      </w:r>
      <w:r w:rsidRPr="005A6B00">
        <w:rPr>
          <w:rFonts w:hint="eastAsia"/>
        </w:rPr>
        <w:t>主要</w:t>
      </w:r>
      <w:r>
        <w:rPr>
          <w:rFonts w:hint="eastAsia"/>
        </w:rPr>
        <w:t>原因即</w:t>
      </w:r>
      <w:r w:rsidRPr="005A6B00">
        <w:rPr>
          <w:rFonts w:hint="eastAsia"/>
        </w:rPr>
        <w:t>係該廠區部分土地（11.83公頃）出租予前員工所籌</w:t>
      </w:r>
      <w:proofErr w:type="gramStart"/>
      <w:r w:rsidRPr="005A6B00">
        <w:rPr>
          <w:rFonts w:hint="eastAsia"/>
        </w:rPr>
        <w:t>組之興</w:t>
      </w:r>
      <w:proofErr w:type="gramEnd"/>
      <w:r w:rsidRPr="005A6B00">
        <w:rPr>
          <w:rFonts w:hint="eastAsia"/>
        </w:rPr>
        <w:t>中公司於90年10月至99年10月經營紙業，興中公司擁有該廠區土地之地上物（廠房、設備等）所有權與土地優先購買權，潛在投資者存有</w:t>
      </w:r>
      <w:r>
        <w:rPr>
          <w:rFonts w:hint="eastAsia"/>
        </w:rPr>
        <w:t>重大</w:t>
      </w:r>
      <w:r w:rsidRPr="005A6B00">
        <w:rPr>
          <w:rFonts w:hint="eastAsia"/>
        </w:rPr>
        <w:t>疑慮，致未</w:t>
      </w:r>
      <w:r>
        <w:rPr>
          <w:rFonts w:hint="eastAsia"/>
        </w:rPr>
        <w:t>能順利</w:t>
      </w:r>
      <w:r w:rsidRPr="005A6B00">
        <w:rPr>
          <w:rFonts w:hint="eastAsia"/>
        </w:rPr>
        <w:t>完成標售作業。</w:t>
      </w:r>
      <w:proofErr w:type="gramStart"/>
      <w:r w:rsidRPr="005A6B00">
        <w:rPr>
          <w:rFonts w:hint="eastAsia"/>
        </w:rPr>
        <w:t>嗣</w:t>
      </w:r>
      <w:proofErr w:type="gramEnd"/>
      <w:r w:rsidRPr="005A6B00">
        <w:rPr>
          <w:rFonts w:hint="eastAsia"/>
        </w:rPr>
        <w:t>行政院於94年5月16日核定</w:t>
      </w:r>
      <w:r w:rsidRPr="00944E8F">
        <w:rPr>
          <w:rFonts w:hAnsi="標楷體" w:hint="eastAsia"/>
          <w:snapToGrid w:val="0"/>
          <w:szCs w:val="32"/>
        </w:rPr>
        <w:t>中興紙業公司</w:t>
      </w:r>
      <w:r w:rsidRPr="005A6B00">
        <w:rPr>
          <w:rFonts w:hint="eastAsia"/>
        </w:rPr>
        <w:t>四結廠區土地為新竹科學園區宜蘭園區之中興基地，</w:t>
      </w:r>
      <w:r>
        <w:rPr>
          <w:rFonts w:hint="eastAsia"/>
        </w:rPr>
        <w:t>然</w:t>
      </w:r>
      <w:r w:rsidRPr="005A6B00">
        <w:rPr>
          <w:rFonts w:hint="eastAsia"/>
        </w:rPr>
        <w:t>該廠區土地卻因租約及地上物補償對象與金額存有疑義，</w:t>
      </w:r>
      <w:r>
        <w:rPr>
          <w:rFonts w:hint="eastAsia"/>
        </w:rPr>
        <w:t>縱</w:t>
      </w:r>
      <w:r w:rsidRPr="005A6B00">
        <w:rPr>
          <w:rFonts w:hint="eastAsia"/>
        </w:rPr>
        <w:t>經</w:t>
      </w:r>
      <w:r w:rsidRPr="005A6B00">
        <w:rPr>
          <w:rFonts w:hint="eastAsia"/>
        </w:rPr>
        <w:lastRenderedPageBreak/>
        <w:t>濟部於95年2月至97年10月間召開</w:t>
      </w:r>
      <w:r>
        <w:rPr>
          <w:rFonts w:hint="eastAsia"/>
        </w:rPr>
        <w:t>多達</w:t>
      </w:r>
      <w:r w:rsidRPr="005A6B00">
        <w:rPr>
          <w:rFonts w:hint="eastAsia"/>
        </w:rPr>
        <w:t>10次協調會議，仍無法達成協議，</w:t>
      </w:r>
      <w:r>
        <w:rPr>
          <w:rFonts w:hint="eastAsia"/>
        </w:rPr>
        <w:t>因</w:t>
      </w:r>
      <w:r w:rsidRPr="005A6B00">
        <w:rPr>
          <w:rFonts w:hint="eastAsia"/>
        </w:rPr>
        <w:t>中興基地租約及地上物補償疑義遲未獲解決，</w:t>
      </w:r>
      <w:proofErr w:type="gramStart"/>
      <w:r w:rsidRPr="005A6B00">
        <w:rPr>
          <w:rFonts w:hint="eastAsia"/>
        </w:rPr>
        <w:t>亦無尋</w:t>
      </w:r>
      <w:proofErr w:type="gramEnd"/>
      <w:r w:rsidRPr="005A6B00">
        <w:rPr>
          <w:rFonts w:hint="eastAsia"/>
        </w:rPr>
        <w:t>獲有進駐意願之廠商，</w:t>
      </w:r>
      <w:r>
        <w:rPr>
          <w:rFonts w:hint="eastAsia"/>
        </w:rPr>
        <w:t>當初僅</w:t>
      </w:r>
      <w:r w:rsidRPr="00944E8F">
        <w:rPr>
          <w:rFonts w:hAnsi="標楷體" w:hint="eastAsia"/>
          <w:snapToGrid w:val="0"/>
          <w:szCs w:val="32"/>
        </w:rPr>
        <w:t>標售廠房與設備而出租廠房所座落之基地之決策，顯有未當。</w:t>
      </w:r>
      <w:r w:rsidRPr="005A6B00">
        <w:rPr>
          <w:rFonts w:hint="eastAsia"/>
        </w:rPr>
        <w:t>後因新竹科學園區已無用地需求，行政院</w:t>
      </w:r>
      <w:proofErr w:type="gramStart"/>
      <w:r w:rsidRPr="005A6B00">
        <w:rPr>
          <w:rFonts w:hint="eastAsia"/>
        </w:rPr>
        <w:t>爰</w:t>
      </w:r>
      <w:proofErr w:type="gramEnd"/>
      <w:r w:rsidRPr="005A6B00">
        <w:rPr>
          <w:rFonts w:hint="eastAsia"/>
        </w:rPr>
        <w:t>於102年2月核定中止開發中興基地。</w:t>
      </w:r>
    </w:p>
    <w:p w14:paraId="0BF93ECB" w14:textId="438AA19E" w:rsidR="00641D24" w:rsidRDefault="00641D24" w:rsidP="00641D24">
      <w:pPr>
        <w:pStyle w:val="3"/>
      </w:pPr>
      <w:proofErr w:type="gramStart"/>
      <w:r>
        <w:rPr>
          <w:rFonts w:hint="eastAsia"/>
        </w:rPr>
        <w:t>嗣</w:t>
      </w:r>
      <w:proofErr w:type="gramEnd"/>
      <w:r w:rsidRPr="005A6B00">
        <w:rPr>
          <w:rFonts w:hint="eastAsia"/>
        </w:rPr>
        <w:t>宜蘭縣政府報請行政院同意由該府協議價購前揭四結廠區土地開發</w:t>
      </w:r>
      <w:proofErr w:type="gramStart"/>
      <w:r w:rsidRPr="005A6B00">
        <w:rPr>
          <w:rFonts w:hint="eastAsia"/>
        </w:rPr>
        <w:t>為文創園</w:t>
      </w:r>
      <w:proofErr w:type="gramEnd"/>
      <w:r w:rsidRPr="005A6B00">
        <w:rPr>
          <w:rFonts w:hint="eastAsia"/>
        </w:rPr>
        <w:t>區，並歷經宜蘭縣政府、中興紙業公司及興中公司三方多次協商後達成共識，由宜蘭縣政府於103年6月以11億844萬元購買四結廠區土地19.81公頃，剩餘11.83公頃土地（出租予興中公司）則由中興紙業公司以公開標售方式持續處理，惟中興紙業公司自103年10月至104年11月按月自辦公開標售</w:t>
      </w:r>
      <w:r w:rsidRPr="00641D24">
        <w:rPr>
          <w:rFonts w:hint="eastAsia"/>
          <w:color w:val="000000" w:themeColor="text1"/>
        </w:rPr>
        <w:t>計14次，仍因前揭潛在投資者對興中公司擁有標售土地地上物所有權與優先購買權存有疑慮等因素，致均無人投標而流標，且宜蘭縣政府又辦理都市計畫變更，其後自106至109年間</w:t>
      </w:r>
      <w:proofErr w:type="gramStart"/>
      <w:r w:rsidRPr="00641D24">
        <w:rPr>
          <w:rFonts w:hint="eastAsia"/>
          <w:color w:val="000000" w:themeColor="text1"/>
        </w:rPr>
        <w:t>自辦標</w:t>
      </w:r>
      <w:proofErr w:type="gramEnd"/>
      <w:r w:rsidRPr="00641D24">
        <w:rPr>
          <w:rFonts w:hint="eastAsia"/>
          <w:color w:val="000000" w:themeColor="text1"/>
        </w:rPr>
        <w:t>售均無人投標而流標達41</w:t>
      </w:r>
      <w:r w:rsidRPr="005A6B00">
        <w:rPr>
          <w:rFonts w:hint="eastAsia"/>
        </w:rPr>
        <w:t>次，其間經濟部為解決中興紙業公司持續降價標售，仍無人投標之困境，經濟部</w:t>
      </w:r>
      <w:r>
        <w:rPr>
          <w:rFonts w:hint="eastAsia"/>
        </w:rPr>
        <w:t>雖</w:t>
      </w:r>
      <w:r w:rsidRPr="005A6B00">
        <w:rPr>
          <w:rFonts w:hint="eastAsia"/>
        </w:rPr>
        <w:t>於107年7月清算業務報告會議決議委託專業機構協助代辦公開標售，以引進其他潛在投資者，強化標售效率，然中興紙業公司</w:t>
      </w:r>
      <w:proofErr w:type="gramStart"/>
      <w:r>
        <w:rPr>
          <w:rFonts w:hint="eastAsia"/>
        </w:rPr>
        <w:t>出租</w:t>
      </w:r>
      <w:r w:rsidRPr="005A6B00">
        <w:rPr>
          <w:rFonts w:hint="eastAsia"/>
        </w:rPr>
        <w:t>予興</w:t>
      </w:r>
      <w:proofErr w:type="gramEnd"/>
      <w:r w:rsidRPr="005A6B00">
        <w:rPr>
          <w:rFonts w:hint="eastAsia"/>
        </w:rPr>
        <w:t>中公司</w:t>
      </w:r>
      <w:r>
        <w:rPr>
          <w:rFonts w:hint="eastAsia"/>
        </w:rPr>
        <w:t>之土地</w:t>
      </w:r>
      <w:r w:rsidRPr="005A6B00">
        <w:rPr>
          <w:rFonts w:hint="eastAsia"/>
        </w:rPr>
        <w:t>遲至109年11月始改採委外方式代辦公開標售，並</w:t>
      </w:r>
      <w:r>
        <w:rPr>
          <w:rFonts w:hint="eastAsia"/>
        </w:rPr>
        <w:t>終</w:t>
      </w:r>
      <w:r w:rsidRPr="005A6B00">
        <w:rPr>
          <w:rFonts w:hint="eastAsia"/>
        </w:rPr>
        <w:t>以20.43億元標售予興中公司。</w:t>
      </w:r>
    </w:p>
    <w:p w14:paraId="3866F135" w14:textId="70B2898D" w:rsidR="003E68B2" w:rsidRDefault="003E68B2" w:rsidP="003E68B2">
      <w:pPr>
        <w:pStyle w:val="1"/>
        <w:numPr>
          <w:ilvl w:val="0"/>
          <w:numId w:val="0"/>
        </w:numPr>
        <w:ind w:left="2722" w:hanging="2722"/>
      </w:pPr>
    </w:p>
    <w:p w14:paraId="0C53D725" w14:textId="07714FBB" w:rsidR="003E68B2" w:rsidRDefault="003E68B2" w:rsidP="003E68B2">
      <w:pPr>
        <w:pStyle w:val="1"/>
        <w:numPr>
          <w:ilvl w:val="0"/>
          <w:numId w:val="0"/>
        </w:numPr>
        <w:ind w:left="2722" w:hanging="2722"/>
      </w:pPr>
    </w:p>
    <w:p w14:paraId="210C6FA2" w14:textId="75236441" w:rsidR="003E68B2" w:rsidRDefault="003E68B2" w:rsidP="003E68B2">
      <w:pPr>
        <w:pStyle w:val="1"/>
        <w:numPr>
          <w:ilvl w:val="0"/>
          <w:numId w:val="0"/>
        </w:numPr>
        <w:ind w:left="2722" w:hanging="2722"/>
      </w:pPr>
    </w:p>
    <w:p w14:paraId="69C9F99D" w14:textId="77777777" w:rsidR="003E68B2" w:rsidRDefault="003E68B2" w:rsidP="003E68B2">
      <w:pPr>
        <w:pStyle w:val="1"/>
        <w:numPr>
          <w:ilvl w:val="0"/>
          <w:numId w:val="0"/>
        </w:numPr>
        <w:ind w:left="2722" w:hanging="2722"/>
      </w:pPr>
    </w:p>
    <w:p w14:paraId="73EAA30C" w14:textId="551B36AB" w:rsidR="00641D24" w:rsidRPr="00641D24" w:rsidRDefault="00641D24" w:rsidP="00641D24">
      <w:pPr>
        <w:pStyle w:val="4"/>
        <w:numPr>
          <w:ilvl w:val="0"/>
          <w:numId w:val="0"/>
        </w:numPr>
        <w:spacing w:beforeLines="25" w:before="114"/>
        <w:ind w:left="1718" w:rightChars="16" w:right="54" w:hanging="1718"/>
        <w:jc w:val="center"/>
        <w:rPr>
          <w:rFonts w:hAnsi="標楷體"/>
          <w:b/>
          <w:bCs/>
          <w:color w:val="000000" w:themeColor="text1"/>
          <w:sz w:val="28"/>
          <w:szCs w:val="28"/>
        </w:rPr>
      </w:pPr>
      <w:r w:rsidRPr="00C91A27">
        <w:rPr>
          <w:rFonts w:hint="eastAsia"/>
          <w:b/>
          <w:bCs/>
          <w:sz w:val="28"/>
          <w:szCs w:val="28"/>
        </w:rPr>
        <w:lastRenderedPageBreak/>
        <w:t>表</w:t>
      </w:r>
      <w:r w:rsidR="007166D0">
        <w:rPr>
          <w:rFonts w:hint="eastAsia"/>
          <w:b/>
          <w:bCs/>
          <w:sz w:val="28"/>
          <w:szCs w:val="28"/>
        </w:rPr>
        <w:t>1</w:t>
      </w:r>
      <w:r w:rsidRPr="00C91A27">
        <w:rPr>
          <w:rFonts w:hAnsi="標楷體" w:hint="eastAsia"/>
          <w:b/>
          <w:bCs/>
          <w:sz w:val="28"/>
          <w:szCs w:val="28"/>
        </w:rPr>
        <w:t>、</w:t>
      </w:r>
      <w:r w:rsidRPr="00641D24">
        <w:rPr>
          <w:rFonts w:hAnsi="標楷體" w:hint="eastAsia"/>
          <w:b/>
          <w:bCs/>
          <w:color w:val="000000" w:themeColor="text1"/>
          <w:sz w:val="28"/>
          <w:szCs w:val="28"/>
        </w:rPr>
        <w:t>1</w:t>
      </w:r>
      <w:r w:rsidRPr="00641D24">
        <w:rPr>
          <w:rFonts w:hAnsi="標楷體"/>
          <w:b/>
          <w:bCs/>
          <w:color w:val="000000" w:themeColor="text1"/>
          <w:sz w:val="28"/>
          <w:szCs w:val="28"/>
        </w:rPr>
        <w:t>09</w:t>
      </w:r>
      <w:r w:rsidRPr="00641D24">
        <w:rPr>
          <w:rFonts w:hAnsi="標楷體" w:hint="eastAsia"/>
          <w:b/>
          <w:bCs/>
          <w:color w:val="000000" w:themeColor="text1"/>
          <w:sz w:val="28"/>
          <w:szCs w:val="28"/>
        </w:rPr>
        <w:t>年歷次標售中興紙業公司四結廠區土地概況</w:t>
      </w:r>
    </w:p>
    <w:p w14:paraId="0B7DF122" w14:textId="77777777" w:rsidR="00641D24" w:rsidRPr="00641D24" w:rsidRDefault="00641D24" w:rsidP="00641D24">
      <w:pPr>
        <w:pStyle w:val="4"/>
        <w:numPr>
          <w:ilvl w:val="0"/>
          <w:numId w:val="0"/>
        </w:numPr>
        <w:ind w:left="1718" w:rightChars="16" w:right="54" w:hanging="1718"/>
        <w:jc w:val="right"/>
        <w:rPr>
          <w:bCs/>
          <w:color w:val="000000" w:themeColor="text1"/>
          <w:sz w:val="24"/>
          <w:szCs w:val="24"/>
        </w:rPr>
      </w:pPr>
      <w:r w:rsidRPr="00641D24">
        <w:rPr>
          <w:rFonts w:hint="eastAsia"/>
          <w:bCs/>
          <w:color w:val="000000" w:themeColor="text1"/>
          <w:sz w:val="24"/>
          <w:szCs w:val="24"/>
        </w:rPr>
        <w:t>單位</w:t>
      </w:r>
      <w:r w:rsidRPr="00641D24">
        <w:rPr>
          <w:rFonts w:ascii="新細明體" w:eastAsia="新細明體" w:hAnsi="新細明體" w:hint="eastAsia"/>
          <w:bCs/>
          <w:color w:val="000000" w:themeColor="text1"/>
          <w:sz w:val="24"/>
          <w:szCs w:val="24"/>
        </w:rPr>
        <w:t>：</w:t>
      </w:r>
      <w:r w:rsidRPr="00641D24">
        <w:rPr>
          <w:rFonts w:hint="eastAsia"/>
          <w:bCs/>
          <w:color w:val="000000" w:themeColor="text1"/>
          <w:sz w:val="24"/>
          <w:szCs w:val="24"/>
        </w:rPr>
        <w:t>新臺幣億元</w:t>
      </w:r>
    </w:p>
    <w:tbl>
      <w:tblPr>
        <w:tblStyle w:val="afb"/>
        <w:tblW w:w="0" w:type="auto"/>
        <w:tblLook w:val="04A0" w:firstRow="1" w:lastRow="0" w:firstColumn="1" w:lastColumn="0" w:noHBand="0" w:noVBand="1"/>
      </w:tblPr>
      <w:tblGrid>
        <w:gridCol w:w="2689"/>
        <w:gridCol w:w="2409"/>
        <w:gridCol w:w="3736"/>
      </w:tblGrid>
      <w:tr w:rsidR="00641D24" w:rsidRPr="00641D24" w14:paraId="146182B1" w14:textId="77777777" w:rsidTr="00B70F43">
        <w:trPr>
          <w:trHeight w:val="575"/>
        </w:trPr>
        <w:tc>
          <w:tcPr>
            <w:tcW w:w="2689" w:type="dxa"/>
            <w:vAlign w:val="center"/>
          </w:tcPr>
          <w:p w14:paraId="79985CDF" w14:textId="77777777" w:rsidR="00641D24" w:rsidRPr="00641D24" w:rsidRDefault="00641D24" w:rsidP="00B70F43">
            <w:pPr>
              <w:pStyle w:val="5"/>
              <w:numPr>
                <w:ilvl w:val="0"/>
                <w:numId w:val="0"/>
              </w:numPr>
              <w:jc w:val="center"/>
              <w:rPr>
                <w:color w:val="000000" w:themeColor="text1"/>
              </w:rPr>
            </w:pPr>
            <w:r w:rsidRPr="00641D24">
              <w:rPr>
                <w:rFonts w:hAnsi="標楷體" w:hint="eastAsia"/>
                <w:color w:val="000000" w:themeColor="text1"/>
                <w:sz w:val="28"/>
                <w:szCs w:val="28"/>
              </w:rPr>
              <w:t>開標日期</w:t>
            </w:r>
          </w:p>
        </w:tc>
        <w:tc>
          <w:tcPr>
            <w:tcW w:w="2409" w:type="dxa"/>
            <w:vAlign w:val="center"/>
          </w:tcPr>
          <w:p w14:paraId="652FC7B4" w14:textId="77777777" w:rsidR="00641D24" w:rsidRPr="00641D24" w:rsidRDefault="00641D24" w:rsidP="00B70F43">
            <w:pPr>
              <w:pStyle w:val="5"/>
              <w:numPr>
                <w:ilvl w:val="0"/>
                <w:numId w:val="0"/>
              </w:numPr>
              <w:jc w:val="center"/>
              <w:rPr>
                <w:color w:val="000000" w:themeColor="text1"/>
              </w:rPr>
            </w:pPr>
            <w:r w:rsidRPr="00641D24">
              <w:rPr>
                <w:rFonts w:hAnsi="標楷體" w:hint="eastAsia"/>
                <w:color w:val="000000" w:themeColor="text1"/>
                <w:sz w:val="28"/>
                <w:szCs w:val="28"/>
              </w:rPr>
              <w:t>標售底價</w:t>
            </w:r>
          </w:p>
        </w:tc>
        <w:tc>
          <w:tcPr>
            <w:tcW w:w="3736" w:type="dxa"/>
            <w:vAlign w:val="center"/>
          </w:tcPr>
          <w:p w14:paraId="750D256B" w14:textId="77777777" w:rsidR="00641D24" w:rsidRPr="00641D24" w:rsidRDefault="00641D24" w:rsidP="00B70F43">
            <w:pPr>
              <w:pStyle w:val="5"/>
              <w:numPr>
                <w:ilvl w:val="0"/>
                <w:numId w:val="0"/>
              </w:numPr>
              <w:jc w:val="center"/>
              <w:rPr>
                <w:color w:val="000000" w:themeColor="text1"/>
              </w:rPr>
            </w:pPr>
            <w:r w:rsidRPr="00641D24">
              <w:rPr>
                <w:rFonts w:hAnsi="標楷體" w:hint="eastAsia"/>
                <w:color w:val="000000" w:themeColor="text1"/>
                <w:sz w:val="28"/>
                <w:szCs w:val="28"/>
              </w:rPr>
              <w:t>開標情形</w:t>
            </w:r>
          </w:p>
        </w:tc>
      </w:tr>
      <w:tr w:rsidR="00641D24" w:rsidRPr="00641D24" w14:paraId="10C5BCCB" w14:textId="77777777" w:rsidTr="00B70F43">
        <w:tc>
          <w:tcPr>
            <w:tcW w:w="2689" w:type="dxa"/>
            <w:vAlign w:val="center"/>
          </w:tcPr>
          <w:p w14:paraId="7BDF8DD9" w14:textId="77777777" w:rsidR="00641D24" w:rsidRPr="00641D24" w:rsidRDefault="00641D24" w:rsidP="00B70F43">
            <w:pPr>
              <w:pStyle w:val="5"/>
              <w:numPr>
                <w:ilvl w:val="0"/>
                <w:numId w:val="0"/>
              </w:numPr>
              <w:ind w:leftChars="48" w:left="163"/>
              <w:jc w:val="left"/>
              <w:rPr>
                <w:rFonts w:hAnsi="標楷體"/>
                <w:color w:val="000000" w:themeColor="text1"/>
                <w:sz w:val="28"/>
                <w:szCs w:val="28"/>
              </w:rPr>
            </w:pPr>
            <w:r w:rsidRPr="00641D24">
              <w:rPr>
                <w:rFonts w:hAnsi="標楷體" w:hint="eastAsia"/>
                <w:color w:val="000000" w:themeColor="text1"/>
                <w:sz w:val="28"/>
                <w:szCs w:val="28"/>
              </w:rPr>
              <w:t>109年1月31日</w:t>
            </w:r>
          </w:p>
        </w:tc>
        <w:tc>
          <w:tcPr>
            <w:tcW w:w="2409" w:type="dxa"/>
            <w:vAlign w:val="center"/>
          </w:tcPr>
          <w:p w14:paraId="4A51BDF6"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18.68</w:t>
            </w:r>
          </w:p>
        </w:tc>
        <w:tc>
          <w:tcPr>
            <w:tcW w:w="3736" w:type="dxa"/>
            <w:vAlign w:val="center"/>
          </w:tcPr>
          <w:p w14:paraId="3CF15139"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停止開標</w:t>
            </w:r>
          </w:p>
        </w:tc>
      </w:tr>
      <w:tr w:rsidR="00641D24" w:rsidRPr="00641D24" w14:paraId="549AACC8" w14:textId="77777777" w:rsidTr="00B70F43">
        <w:tc>
          <w:tcPr>
            <w:tcW w:w="2689" w:type="dxa"/>
          </w:tcPr>
          <w:p w14:paraId="0CE87D5C" w14:textId="77777777" w:rsidR="00641D24" w:rsidRPr="00641D24" w:rsidRDefault="00641D24" w:rsidP="00B70F43">
            <w:pPr>
              <w:pStyle w:val="5"/>
              <w:numPr>
                <w:ilvl w:val="0"/>
                <w:numId w:val="0"/>
              </w:numPr>
              <w:ind w:leftChars="48" w:left="163"/>
              <w:jc w:val="left"/>
              <w:rPr>
                <w:rFonts w:hAnsi="標楷體"/>
                <w:color w:val="000000" w:themeColor="text1"/>
                <w:sz w:val="28"/>
                <w:szCs w:val="28"/>
              </w:rPr>
            </w:pPr>
            <w:r w:rsidRPr="00641D24">
              <w:rPr>
                <w:rFonts w:hAnsi="標楷體" w:hint="eastAsia"/>
                <w:color w:val="000000" w:themeColor="text1"/>
                <w:sz w:val="28"/>
                <w:szCs w:val="28"/>
              </w:rPr>
              <w:t>109年3月20日</w:t>
            </w:r>
          </w:p>
        </w:tc>
        <w:tc>
          <w:tcPr>
            <w:tcW w:w="2409" w:type="dxa"/>
            <w:vAlign w:val="center"/>
          </w:tcPr>
          <w:p w14:paraId="4E1DDC15"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25.98</w:t>
            </w:r>
          </w:p>
        </w:tc>
        <w:tc>
          <w:tcPr>
            <w:tcW w:w="3736" w:type="dxa"/>
            <w:vAlign w:val="center"/>
          </w:tcPr>
          <w:p w14:paraId="6A90EB2A"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流標</w:t>
            </w:r>
          </w:p>
        </w:tc>
      </w:tr>
      <w:tr w:rsidR="00641D24" w:rsidRPr="00641D24" w14:paraId="54690779" w14:textId="77777777" w:rsidTr="00B70F43">
        <w:tc>
          <w:tcPr>
            <w:tcW w:w="2689" w:type="dxa"/>
          </w:tcPr>
          <w:p w14:paraId="4CE35E88" w14:textId="77777777" w:rsidR="00641D24" w:rsidRPr="00641D24" w:rsidRDefault="00641D24" w:rsidP="00B70F43">
            <w:pPr>
              <w:pStyle w:val="5"/>
              <w:numPr>
                <w:ilvl w:val="0"/>
                <w:numId w:val="0"/>
              </w:numPr>
              <w:ind w:leftChars="48" w:left="163"/>
              <w:jc w:val="left"/>
              <w:rPr>
                <w:rFonts w:hAnsi="標楷體"/>
                <w:color w:val="000000" w:themeColor="text1"/>
                <w:sz w:val="28"/>
                <w:szCs w:val="28"/>
              </w:rPr>
            </w:pPr>
            <w:r w:rsidRPr="00641D24">
              <w:rPr>
                <w:rFonts w:hAnsi="標楷體" w:hint="eastAsia"/>
                <w:color w:val="000000" w:themeColor="text1"/>
                <w:sz w:val="28"/>
                <w:szCs w:val="28"/>
              </w:rPr>
              <w:t>109年4月17日</w:t>
            </w:r>
          </w:p>
        </w:tc>
        <w:tc>
          <w:tcPr>
            <w:tcW w:w="2409" w:type="dxa"/>
            <w:vAlign w:val="center"/>
          </w:tcPr>
          <w:p w14:paraId="49AE5422"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23.38</w:t>
            </w:r>
          </w:p>
        </w:tc>
        <w:tc>
          <w:tcPr>
            <w:tcW w:w="3736" w:type="dxa"/>
            <w:vAlign w:val="center"/>
          </w:tcPr>
          <w:p w14:paraId="3FDE7631"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流標</w:t>
            </w:r>
          </w:p>
        </w:tc>
      </w:tr>
      <w:tr w:rsidR="00641D24" w:rsidRPr="00641D24" w14:paraId="23695C5F" w14:textId="77777777" w:rsidTr="00B70F43">
        <w:tc>
          <w:tcPr>
            <w:tcW w:w="2689" w:type="dxa"/>
            <w:vAlign w:val="center"/>
          </w:tcPr>
          <w:p w14:paraId="5C508658" w14:textId="77777777" w:rsidR="00641D24" w:rsidRPr="00641D24" w:rsidRDefault="00641D24" w:rsidP="00B70F43">
            <w:pPr>
              <w:pStyle w:val="5"/>
              <w:numPr>
                <w:ilvl w:val="0"/>
                <w:numId w:val="0"/>
              </w:numPr>
              <w:ind w:leftChars="48" w:left="163"/>
              <w:jc w:val="left"/>
              <w:rPr>
                <w:rFonts w:hAnsi="標楷體"/>
                <w:color w:val="000000" w:themeColor="text1"/>
                <w:sz w:val="28"/>
                <w:szCs w:val="28"/>
              </w:rPr>
            </w:pPr>
            <w:r w:rsidRPr="00641D24">
              <w:rPr>
                <w:rFonts w:hAnsi="標楷體" w:hint="eastAsia"/>
                <w:color w:val="000000" w:themeColor="text1"/>
                <w:sz w:val="28"/>
                <w:szCs w:val="28"/>
              </w:rPr>
              <w:t>109年5月15日</w:t>
            </w:r>
          </w:p>
        </w:tc>
        <w:tc>
          <w:tcPr>
            <w:tcW w:w="2409" w:type="dxa"/>
            <w:vAlign w:val="center"/>
          </w:tcPr>
          <w:p w14:paraId="183ED28F"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21.04</w:t>
            </w:r>
          </w:p>
        </w:tc>
        <w:tc>
          <w:tcPr>
            <w:tcW w:w="3736" w:type="dxa"/>
            <w:vAlign w:val="center"/>
          </w:tcPr>
          <w:p w14:paraId="3D2083B4"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流標</w:t>
            </w:r>
          </w:p>
        </w:tc>
      </w:tr>
      <w:tr w:rsidR="00641D24" w:rsidRPr="00641D24" w14:paraId="15C6229B" w14:textId="77777777" w:rsidTr="00B70F43">
        <w:tc>
          <w:tcPr>
            <w:tcW w:w="2689" w:type="dxa"/>
            <w:vAlign w:val="center"/>
          </w:tcPr>
          <w:p w14:paraId="1C096309" w14:textId="77777777" w:rsidR="00641D24" w:rsidRPr="00641D24" w:rsidRDefault="00641D24" w:rsidP="00B70F43">
            <w:pPr>
              <w:pStyle w:val="5"/>
              <w:numPr>
                <w:ilvl w:val="0"/>
                <w:numId w:val="0"/>
              </w:numPr>
              <w:ind w:leftChars="48" w:left="163"/>
              <w:jc w:val="left"/>
              <w:rPr>
                <w:rFonts w:hAnsi="標楷體"/>
                <w:color w:val="000000" w:themeColor="text1"/>
                <w:sz w:val="28"/>
                <w:szCs w:val="28"/>
              </w:rPr>
            </w:pPr>
            <w:r w:rsidRPr="00641D24">
              <w:rPr>
                <w:rFonts w:hAnsi="標楷體" w:hint="eastAsia"/>
                <w:color w:val="000000" w:themeColor="text1"/>
                <w:sz w:val="28"/>
                <w:szCs w:val="28"/>
              </w:rPr>
              <w:t>109年6月10日</w:t>
            </w:r>
          </w:p>
        </w:tc>
        <w:tc>
          <w:tcPr>
            <w:tcW w:w="2409" w:type="dxa"/>
            <w:vAlign w:val="center"/>
          </w:tcPr>
          <w:p w14:paraId="2F28FE6D"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20.43</w:t>
            </w:r>
          </w:p>
        </w:tc>
        <w:tc>
          <w:tcPr>
            <w:tcW w:w="3736" w:type="dxa"/>
            <w:vAlign w:val="center"/>
          </w:tcPr>
          <w:p w14:paraId="52B5713D"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流標</w:t>
            </w:r>
          </w:p>
        </w:tc>
      </w:tr>
      <w:tr w:rsidR="00641D24" w:rsidRPr="00641D24" w14:paraId="1D594AEF" w14:textId="77777777" w:rsidTr="00B70F43">
        <w:tc>
          <w:tcPr>
            <w:tcW w:w="2689" w:type="dxa"/>
            <w:vAlign w:val="center"/>
          </w:tcPr>
          <w:p w14:paraId="6D2A47EF" w14:textId="77777777" w:rsidR="00641D24" w:rsidRPr="00641D24" w:rsidRDefault="00641D24" w:rsidP="00B70F43">
            <w:pPr>
              <w:pStyle w:val="5"/>
              <w:numPr>
                <w:ilvl w:val="0"/>
                <w:numId w:val="0"/>
              </w:numPr>
              <w:ind w:leftChars="48" w:left="163"/>
              <w:jc w:val="left"/>
              <w:rPr>
                <w:rFonts w:hAnsi="標楷體"/>
                <w:color w:val="000000" w:themeColor="text1"/>
                <w:sz w:val="28"/>
                <w:szCs w:val="28"/>
              </w:rPr>
            </w:pPr>
            <w:r w:rsidRPr="00641D24">
              <w:rPr>
                <w:rFonts w:hAnsi="標楷體" w:hint="eastAsia"/>
                <w:color w:val="000000" w:themeColor="text1"/>
                <w:sz w:val="28"/>
                <w:szCs w:val="28"/>
              </w:rPr>
              <w:t>109年7月10日</w:t>
            </w:r>
          </w:p>
        </w:tc>
        <w:tc>
          <w:tcPr>
            <w:tcW w:w="2409" w:type="dxa"/>
          </w:tcPr>
          <w:p w14:paraId="0A167B70"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20.43</w:t>
            </w:r>
          </w:p>
        </w:tc>
        <w:tc>
          <w:tcPr>
            <w:tcW w:w="3736" w:type="dxa"/>
            <w:vAlign w:val="center"/>
          </w:tcPr>
          <w:p w14:paraId="1B8A2279"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流標</w:t>
            </w:r>
          </w:p>
        </w:tc>
      </w:tr>
      <w:tr w:rsidR="00641D24" w:rsidRPr="00641D24" w14:paraId="062E71BF" w14:textId="77777777" w:rsidTr="00B70F43">
        <w:tc>
          <w:tcPr>
            <w:tcW w:w="2689" w:type="dxa"/>
          </w:tcPr>
          <w:p w14:paraId="059C778A" w14:textId="77777777" w:rsidR="00641D24" w:rsidRPr="00641D24" w:rsidRDefault="00641D24" w:rsidP="00B70F43">
            <w:pPr>
              <w:pStyle w:val="5"/>
              <w:numPr>
                <w:ilvl w:val="0"/>
                <w:numId w:val="0"/>
              </w:numPr>
              <w:ind w:leftChars="48" w:left="163" w:firstLine="2"/>
              <w:jc w:val="left"/>
              <w:rPr>
                <w:rFonts w:hAnsi="標楷體"/>
                <w:color w:val="000000" w:themeColor="text1"/>
                <w:sz w:val="28"/>
                <w:szCs w:val="28"/>
              </w:rPr>
            </w:pPr>
            <w:r w:rsidRPr="00641D24">
              <w:rPr>
                <w:rFonts w:hAnsi="標楷體" w:hint="eastAsia"/>
                <w:color w:val="000000" w:themeColor="text1"/>
                <w:sz w:val="28"/>
                <w:szCs w:val="28"/>
              </w:rPr>
              <w:t>109年8月6日</w:t>
            </w:r>
          </w:p>
        </w:tc>
        <w:tc>
          <w:tcPr>
            <w:tcW w:w="2409" w:type="dxa"/>
          </w:tcPr>
          <w:p w14:paraId="5EA28BE6"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20.43</w:t>
            </w:r>
          </w:p>
        </w:tc>
        <w:tc>
          <w:tcPr>
            <w:tcW w:w="3736" w:type="dxa"/>
            <w:vAlign w:val="center"/>
          </w:tcPr>
          <w:p w14:paraId="1CDDDB30"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流標</w:t>
            </w:r>
          </w:p>
        </w:tc>
      </w:tr>
      <w:tr w:rsidR="00641D24" w:rsidRPr="00641D24" w14:paraId="7EEBB108" w14:textId="77777777" w:rsidTr="00B70F43">
        <w:tc>
          <w:tcPr>
            <w:tcW w:w="2689" w:type="dxa"/>
            <w:vAlign w:val="center"/>
          </w:tcPr>
          <w:p w14:paraId="3ECE4D6E" w14:textId="77777777" w:rsidR="00641D24" w:rsidRPr="00641D24" w:rsidRDefault="00641D24" w:rsidP="00B70F43">
            <w:pPr>
              <w:pStyle w:val="5"/>
              <w:numPr>
                <w:ilvl w:val="0"/>
                <w:numId w:val="0"/>
              </w:numPr>
              <w:ind w:leftChars="48" w:left="163"/>
              <w:jc w:val="left"/>
              <w:rPr>
                <w:rFonts w:hAnsi="標楷體"/>
                <w:color w:val="000000" w:themeColor="text1"/>
                <w:sz w:val="28"/>
                <w:szCs w:val="28"/>
              </w:rPr>
            </w:pPr>
            <w:r w:rsidRPr="00641D24">
              <w:rPr>
                <w:rFonts w:hAnsi="標楷體" w:hint="eastAsia"/>
                <w:color w:val="000000" w:themeColor="text1"/>
                <w:sz w:val="28"/>
                <w:szCs w:val="28"/>
              </w:rPr>
              <w:t>109年11月3日</w:t>
            </w:r>
          </w:p>
        </w:tc>
        <w:tc>
          <w:tcPr>
            <w:tcW w:w="2409" w:type="dxa"/>
            <w:vAlign w:val="center"/>
          </w:tcPr>
          <w:p w14:paraId="0B7D52C6"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20.43</w:t>
            </w:r>
          </w:p>
        </w:tc>
        <w:tc>
          <w:tcPr>
            <w:tcW w:w="3736" w:type="dxa"/>
            <w:vAlign w:val="center"/>
          </w:tcPr>
          <w:p w14:paraId="61DD394A"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標</w:t>
            </w:r>
            <w:proofErr w:type="gramStart"/>
            <w:r w:rsidRPr="00641D24">
              <w:rPr>
                <w:rFonts w:hAnsi="標楷體" w:hint="eastAsia"/>
                <w:color w:val="000000" w:themeColor="text1"/>
                <w:sz w:val="28"/>
                <w:szCs w:val="28"/>
              </w:rPr>
              <w:t>脫予興</w:t>
            </w:r>
            <w:proofErr w:type="gramEnd"/>
            <w:r w:rsidRPr="00641D24">
              <w:rPr>
                <w:rFonts w:hAnsi="標楷體" w:hint="eastAsia"/>
                <w:color w:val="000000" w:themeColor="text1"/>
                <w:sz w:val="28"/>
                <w:szCs w:val="28"/>
              </w:rPr>
              <w:t>中公司</w:t>
            </w:r>
          </w:p>
        </w:tc>
      </w:tr>
    </w:tbl>
    <w:p w14:paraId="32F3885A" w14:textId="77777777" w:rsidR="00641D24" w:rsidRPr="00641D24" w:rsidRDefault="00641D24" w:rsidP="00641D24">
      <w:pPr>
        <w:pStyle w:val="2"/>
        <w:numPr>
          <w:ilvl w:val="0"/>
          <w:numId w:val="0"/>
        </w:numPr>
        <w:spacing w:afterLines="50" w:after="228" w:line="300" w:lineRule="exact"/>
        <w:ind w:leftChars="125" w:left="425"/>
        <w:rPr>
          <w:color w:val="000000" w:themeColor="text1"/>
          <w:sz w:val="24"/>
          <w:szCs w:val="24"/>
        </w:rPr>
      </w:pPr>
      <w:r w:rsidRPr="00641D24">
        <w:rPr>
          <w:rFonts w:hint="eastAsia"/>
          <w:color w:val="000000" w:themeColor="text1"/>
          <w:sz w:val="24"/>
          <w:szCs w:val="24"/>
        </w:rPr>
        <w:t>資料來源</w:t>
      </w:r>
      <w:r w:rsidRPr="00641D24">
        <w:rPr>
          <w:rFonts w:ascii="新細明體" w:eastAsia="新細明體" w:hAnsi="新細明體" w:hint="eastAsia"/>
          <w:color w:val="000000" w:themeColor="text1"/>
          <w:sz w:val="24"/>
          <w:szCs w:val="24"/>
        </w:rPr>
        <w:t>：</w:t>
      </w:r>
      <w:r w:rsidRPr="00641D24">
        <w:rPr>
          <w:rFonts w:hint="eastAsia"/>
          <w:color w:val="000000" w:themeColor="text1"/>
          <w:sz w:val="24"/>
          <w:szCs w:val="24"/>
        </w:rPr>
        <w:t>本表係依據經濟部提供資料。</w:t>
      </w:r>
    </w:p>
    <w:p w14:paraId="43C2B5B1" w14:textId="0F111130" w:rsidR="00641D24" w:rsidRDefault="00641D24" w:rsidP="00641D24">
      <w:pPr>
        <w:pStyle w:val="3"/>
      </w:pPr>
      <w:r w:rsidRPr="00641D24">
        <w:rPr>
          <w:rFonts w:hint="eastAsia"/>
          <w:color w:val="000000" w:themeColor="text1"/>
        </w:rPr>
        <w:t>本院詢問經濟部歷任負責中興紙業公司廠區土地標售之主管人員，該部表示清算期間所僱用</w:t>
      </w:r>
      <w:proofErr w:type="gramStart"/>
      <w:r w:rsidRPr="00641D24">
        <w:rPr>
          <w:rFonts w:hint="eastAsia"/>
          <w:color w:val="000000" w:themeColor="text1"/>
        </w:rPr>
        <w:t>人力均係短期</w:t>
      </w:r>
      <w:proofErr w:type="gramEnd"/>
      <w:r w:rsidRPr="00641D24">
        <w:rPr>
          <w:rFonts w:hint="eastAsia"/>
          <w:color w:val="000000" w:themeColor="text1"/>
        </w:rPr>
        <w:t>僱用之臨時人員，清算初期90至91年間，由於需了結之現務較為繁雜，致僱用臨時人員25人，尚能依業務性質成立資產處理組、會計及綜合組等組別辦理，然92年後已依業務現況逐年遞減人員，</w:t>
      </w:r>
      <w:proofErr w:type="gramStart"/>
      <w:r w:rsidRPr="00641D24">
        <w:rPr>
          <w:rFonts w:hint="eastAsia"/>
          <w:color w:val="000000" w:themeColor="text1"/>
        </w:rPr>
        <w:t>屆</w:t>
      </w:r>
      <w:proofErr w:type="gramEnd"/>
      <w:r w:rsidRPr="00641D24">
        <w:rPr>
          <w:rFonts w:hint="eastAsia"/>
          <w:color w:val="000000" w:themeColor="text1"/>
        </w:rPr>
        <w:t>至100年時，臨時人員已減為2人(其中一人尚為兼職)，故清算業務之主管人員(含土地標售)實際上僅有公司法定代表人清算人一人而已等語。中興紙業公司四結廠區之土地當時有承租人興中公司，其依土地法第104條規定可有依同樣條件優先購買權之情況下，且清算人所辦理土地標售作業不斷流標且底價金額逐漸降低，興中公司以低廉租金可使用其土地資源之情形下，其自會採取觀望態度而無立即取得該土地之誘因，且前後高達8</w:t>
      </w:r>
      <w:r w:rsidRPr="00641D24">
        <w:rPr>
          <w:color w:val="000000" w:themeColor="text1"/>
        </w:rPr>
        <w:t>2</w:t>
      </w:r>
      <w:r w:rsidRPr="00641D24">
        <w:rPr>
          <w:rFonts w:hint="eastAsia"/>
          <w:color w:val="000000" w:themeColor="text1"/>
        </w:rPr>
        <w:t>次之流標紀錄，早已嚴重</w:t>
      </w:r>
      <w:proofErr w:type="gramStart"/>
      <w:r w:rsidRPr="00641D24">
        <w:rPr>
          <w:rFonts w:hint="eastAsia"/>
          <w:color w:val="000000" w:themeColor="text1"/>
        </w:rPr>
        <w:t>斲</w:t>
      </w:r>
      <w:proofErr w:type="gramEnd"/>
      <w:r w:rsidRPr="00641D24">
        <w:rPr>
          <w:rFonts w:hint="eastAsia"/>
          <w:color w:val="000000" w:themeColor="text1"/>
        </w:rPr>
        <w:t>傷政府威信，並易</w:t>
      </w:r>
      <w:r>
        <w:rPr>
          <w:rFonts w:hint="eastAsia"/>
        </w:rPr>
        <w:t>讓承租人與潛在投資人質疑此土地標售作業恐僅為虛應故事而已，直至</w:t>
      </w:r>
      <w:r w:rsidRPr="005A6B00">
        <w:rPr>
          <w:rFonts w:hint="eastAsia"/>
        </w:rPr>
        <w:t>109年11月</w:t>
      </w:r>
      <w:r>
        <w:rPr>
          <w:rFonts w:hint="eastAsia"/>
        </w:rPr>
        <w:t>第1次</w:t>
      </w:r>
      <w:r w:rsidRPr="005A6B00">
        <w:rPr>
          <w:rFonts w:hint="eastAsia"/>
        </w:rPr>
        <w:t>改採委外方式代辦公開標售</w:t>
      </w:r>
      <w:r>
        <w:rPr>
          <w:rFonts w:hint="eastAsia"/>
        </w:rPr>
        <w:t>，土地即順利</w:t>
      </w:r>
      <w:proofErr w:type="gramStart"/>
      <w:r w:rsidRPr="006C6910">
        <w:rPr>
          <w:rFonts w:hint="eastAsia"/>
        </w:rPr>
        <w:t>標脫予承租</w:t>
      </w:r>
      <w:proofErr w:type="gramEnd"/>
      <w:r w:rsidRPr="006C6910">
        <w:rPr>
          <w:rFonts w:hint="eastAsia"/>
        </w:rPr>
        <w:t>人興中公司。</w:t>
      </w:r>
    </w:p>
    <w:p w14:paraId="1FC12EB4" w14:textId="55A1CDDB" w:rsidR="00641D24" w:rsidRPr="00641D24" w:rsidRDefault="00641D24" w:rsidP="00641D24">
      <w:pPr>
        <w:pStyle w:val="3"/>
        <w:rPr>
          <w:color w:val="000000" w:themeColor="text1"/>
        </w:rPr>
      </w:pPr>
      <w:r w:rsidRPr="00641D24">
        <w:rPr>
          <w:rFonts w:hint="eastAsia"/>
          <w:color w:val="000000" w:themeColor="text1"/>
        </w:rPr>
        <w:lastRenderedPageBreak/>
        <w:t>綜上，經濟部對</w:t>
      </w:r>
      <w:r w:rsidRPr="00641D24">
        <w:rPr>
          <w:rFonts w:hint="eastAsia"/>
          <w:snapToGrid w:val="0"/>
          <w:color w:val="000000" w:themeColor="text1"/>
        </w:rPr>
        <w:t>中興紙業公司民營化方式，最終被迫以資產標售方式辦理並完成決標，並由得標人興中公司承租中興紙業公司宜蘭縣四結廠區之部分土地以繼續經營紙業，此一</w:t>
      </w:r>
      <w:r w:rsidRPr="00641D24">
        <w:rPr>
          <w:rFonts w:hint="eastAsia"/>
          <w:color w:val="000000" w:themeColor="text1"/>
        </w:rPr>
        <w:t>僅</w:t>
      </w:r>
      <w:r w:rsidRPr="00641D24">
        <w:rPr>
          <w:rFonts w:hint="eastAsia"/>
          <w:snapToGrid w:val="0"/>
          <w:color w:val="000000" w:themeColor="text1"/>
        </w:rPr>
        <w:t>標售廠房與設備而將廠房所座落之基地出租予得標人之決策，肇致後續因該土地有承租人而辦理標售時竟前後歷經高達8</w:t>
      </w:r>
      <w:r w:rsidRPr="00641D24">
        <w:rPr>
          <w:snapToGrid w:val="0"/>
          <w:color w:val="000000" w:themeColor="text1"/>
        </w:rPr>
        <w:t>2</w:t>
      </w:r>
      <w:r w:rsidRPr="00641D24">
        <w:rPr>
          <w:rFonts w:hint="eastAsia"/>
          <w:snapToGrid w:val="0"/>
          <w:color w:val="000000" w:themeColor="text1"/>
        </w:rPr>
        <w:t>次之流標，而經濟部多年來遲遲未能妥適解決</w:t>
      </w:r>
      <w:r w:rsidRPr="00641D24">
        <w:rPr>
          <w:rFonts w:hint="eastAsia"/>
          <w:color w:val="000000" w:themeColor="text1"/>
        </w:rPr>
        <w:t>，已嚴重斲傷政府威信。</w:t>
      </w:r>
    </w:p>
    <w:p w14:paraId="540F8182" w14:textId="77777777" w:rsidR="0041777D" w:rsidRPr="000C135C" w:rsidRDefault="00D830BB" w:rsidP="0041777D">
      <w:pPr>
        <w:pStyle w:val="2"/>
        <w:widowControl/>
        <w:numPr>
          <w:ilvl w:val="1"/>
          <w:numId w:val="1"/>
        </w:numPr>
        <w:kinsoku w:val="0"/>
        <w:autoSpaceDE/>
        <w:autoSpaceDN/>
        <w:ind w:left="1045" w:hanging="697"/>
        <w:rPr>
          <w:b w:val="0"/>
          <w:bCs w:val="0"/>
          <w:color w:val="000000" w:themeColor="text1"/>
        </w:rPr>
      </w:pPr>
      <w:hyperlink r:id="rId10" w:history="1">
        <w:r w:rsidR="0041777D" w:rsidRPr="000C135C">
          <w:rPr>
            <w:rFonts w:hint="eastAsia"/>
            <w:bCs w:val="0"/>
            <w:color w:val="000000" w:themeColor="text1"/>
          </w:rPr>
          <w:t>公務人員交代條例</w:t>
        </w:r>
      </w:hyperlink>
      <w:r w:rsidR="0041777D" w:rsidRPr="000C135C">
        <w:rPr>
          <w:rFonts w:hint="eastAsia"/>
          <w:bCs w:val="0"/>
          <w:color w:val="000000" w:themeColor="text1"/>
        </w:rPr>
        <w:t>規定公務人員辦理業務交接時之相關事宜，並對於逾期不移交或移交不清者，有移送懲戒、移送法院等</w:t>
      </w:r>
      <w:proofErr w:type="gramStart"/>
      <w:r w:rsidR="0041777D" w:rsidRPr="000C135C">
        <w:rPr>
          <w:rFonts w:hint="eastAsia"/>
          <w:bCs w:val="0"/>
          <w:color w:val="000000" w:themeColor="text1"/>
        </w:rPr>
        <w:t>相關課責之</w:t>
      </w:r>
      <w:proofErr w:type="gramEnd"/>
      <w:r w:rsidR="0041777D" w:rsidRPr="000C135C">
        <w:rPr>
          <w:rFonts w:hint="eastAsia"/>
          <w:bCs w:val="0"/>
          <w:color w:val="000000" w:themeColor="text1"/>
        </w:rPr>
        <w:t>規定，另於檔案法中亦要求公務員於職務移交或離職時，應將其職務上掌管之檔案連同辦理移交，並應保持完整，不得隱匿、銷毀或藉故遺失。</w:t>
      </w:r>
      <w:proofErr w:type="gramStart"/>
      <w:r w:rsidR="0041777D" w:rsidRPr="000C135C">
        <w:rPr>
          <w:rFonts w:hint="eastAsia"/>
          <w:bCs w:val="0"/>
          <w:color w:val="000000" w:themeColor="text1"/>
        </w:rPr>
        <w:t>詎</w:t>
      </w:r>
      <w:proofErr w:type="gramEnd"/>
      <w:r w:rsidR="0041777D" w:rsidRPr="000C135C">
        <w:rPr>
          <w:rFonts w:hint="eastAsia"/>
          <w:bCs w:val="0"/>
          <w:color w:val="000000" w:themeColor="text1"/>
        </w:rPr>
        <w:t>經濟部未有效督導所屬</w:t>
      </w:r>
      <w:hyperlink r:id="rId11" w:history="1">
        <w:r w:rsidR="0041777D" w:rsidRPr="000C135C">
          <w:rPr>
            <w:rFonts w:hint="eastAsia"/>
            <w:bCs w:val="0"/>
            <w:noProof/>
            <w:color w:val="000000" w:themeColor="text1"/>
            <w:szCs w:val="36"/>
          </w:rPr>
          <w:t>公務人員</w:t>
        </w:r>
        <w:r w:rsidR="0041777D" w:rsidRPr="000C135C">
          <w:rPr>
            <w:rFonts w:hint="eastAsia"/>
            <w:bCs w:val="0"/>
            <w:noProof/>
            <w:color w:val="000000" w:themeColor="text1"/>
          </w:rPr>
          <w:t>悉依</w:t>
        </w:r>
        <w:hyperlink r:id="rId12" w:history="1">
          <w:r w:rsidR="0041777D" w:rsidRPr="000C135C">
            <w:rPr>
              <w:rFonts w:hint="eastAsia"/>
              <w:bCs w:val="0"/>
              <w:noProof/>
              <w:color w:val="000000" w:themeColor="text1"/>
              <w:szCs w:val="36"/>
            </w:rPr>
            <w:t>公務人員交代條例</w:t>
          </w:r>
        </w:hyperlink>
        <w:r w:rsidR="0041777D" w:rsidRPr="000C135C">
          <w:rPr>
            <w:rFonts w:hint="eastAsia"/>
            <w:bCs w:val="0"/>
            <w:noProof/>
            <w:color w:val="000000" w:themeColor="text1"/>
          </w:rPr>
          <w:t>與</w:t>
        </w:r>
        <w:r w:rsidR="0041777D" w:rsidRPr="000C135C">
          <w:rPr>
            <w:rFonts w:hAnsi="標楷體" w:hint="eastAsia"/>
            <w:bCs w:val="0"/>
            <w:noProof/>
            <w:color w:val="000000" w:themeColor="text1"/>
            <w:szCs w:val="36"/>
          </w:rPr>
          <w:t>檔案法</w:t>
        </w:r>
        <w:r w:rsidR="0041777D" w:rsidRPr="000C135C">
          <w:rPr>
            <w:rFonts w:hint="eastAsia"/>
            <w:bCs w:val="0"/>
            <w:noProof/>
            <w:color w:val="000000" w:themeColor="text1"/>
          </w:rPr>
          <w:t>等相關規定</w:t>
        </w:r>
        <w:r w:rsidR="0041777D" w:rsidRPr="000C135C">
          <w:rPr>
            <w:rFonts w:hint="eastAsia"/>
            <w:bCs w:val="0"/>
            <w:color w:val="000000" w:themeColor="text1"/>
          </w:rPr>
          <w:t>辦理檔案與文件之</w:t>
        </w:r>
        <w:r w:rsidR="0041777D" w:rsidRPr="000C135C">
          <w:rPr>
            <w:rFonts w:hAnsi="標楷體" w:hint="eastAsia"/>
            <w:bCs w:val="0"/>
            <w:noProof/>
            <w:color w:val="000000" w:themeColor="text1"/>
            <w:szCs w:val="36"/>
          </w:rPr>
          <w:t>移交</w:t>
        </w:r>
        <w:r w:rsidR="0041777D" w:rsidRPr="000C135C">
          <w:rPr>
            <w:rFonts w:hAnsi="標楷體" w:hint="eastAsia"/>
            <w:bCs w:val="0"/>
            <w:noProof/>
            <w:color w:val="000000" w:themeColor="text1"/>
          </w:rPr>
          <w:t>與交接等工作，</w:t>
        </w:r>
      </w:hyperlink>
      <w:r w:rsidR="0041777D" w:rsidRPr="000C135C">
        <w:rPr>
          <w:rFonts w:hint="eastAsia"/>
          <w:bCs w:val="0"/>
          <w:noProof/>
          <w:color w:val="000000" w:themeColor="text1"/>
        </w:rPr>
        <w:t>肇致該</w:t>
      </w:r>
      <w:r w:rsidR="0041777D" w:rsidRPr="000C135C">
        <w:rPr>
          <w:rFonts w:hint="eastAsia"/>
          <w:bCs w:val="0"/>
          <w:noProof/>
          <w:color w:val="000000" w:themeColor="text1"/>
          <w:szCs w:val="52"/>
        </w:rPr>
        <w:t>部第二辦公室</w:t>
      </w:r>
      <w:r w:rsidR="0041777D" w:rsidRPr="000C135C">
        <w:rPr>
          <w:rFonts w:hint="eastAsia"/>
          <w:bCs w:val="0"/>
          <w:color w:val="000000" w:themeColor="text1"/>
        </w:rPr>
        <w:t>業務清理相關檔案或文件發生諸多闕漏情事，</w:t>
      </w:r>
      <w:r w:rsidR="0041777D" w:rsidRPr="000C135C">
        <w:rPr>
          <w:rFonts w:hint="eastAsia"/>
          <w:bCs w:val="0"/>
          <w:noProof/>
          <w:color w:val="000000" w:themeColor="text1"/>
          <w:szCs w:val="52"/>
        </w:rPr>
        <w:t>該部對檔案之交接與保管等相關工作，顯有重大疏失</w:t>
      </w:r>
      <w:r w:rsidR="0041777D" w:rsidRPr="000C135C">
        <w:rPr>
          <w:rFonts w:hAnsi="標楷體" w:hint="eastAsia"/>
          <w:bCs w:val="0"/>
          <w:noProof/>
          <w:color w:val="000000" w:themeColor="text1"/>
        </w:rPr>
        <w:t>，應予檢討。</w:t>
      </w:r>
    </w:p>
    <w:p w14:paraId="71E84060" w14:textId="77777777" w:rsidR="0041777D" w:rsidRPr="000C135C" w:rsidRDefault="0041777D" w:rsidP="0041777D">
      <w:pPr>
        <w:pStyle w:val="3"/>
        <w:widowControl/>
        <w:numPr>
          <w:ilvl w:val="2"/>
          <w:numId w:val="1"/>
        </w:numPr>
        <w:kinsoku w:val="0"/>
        <w:autoSpaceDE/>
        <w:autoSpaceDN/>
        <w:ind w:left="1393" w:hanging="697"/>
        <w:rPr>
          <w:color w:val="000000" w:themeColor="text1"/>
        </w:rPr>
      </w:pPr>
      <w:r w:rsidRPr="000C135C">
        <w:rPr>
          <w:rFonts w:hint="eastAsia"/>
          <w:noProof/>
          <w:color w:val="000000" w:themeColor="text1"/>
        </w:rPr>
        <w:t>按</w:t>
      </w:r>
      <w:r w:rsidRPr="000C135C">
        <w:rPr>
          <w:rFonts w:hAnsi="標楷體" w:hint="eastAsia"/>
          <w:noProof/>
          <w:color w:val="000000" w:themeColor="text1"/>
        </w:rPr>
        <w:t>「公務人員之交代，除法律另有規定外，依本條例行之。」、「機關首長應移交之事項如左：</w:t>
      </w:r>
      <w:r w:rsidRPr="000C135C">
        <w:rPr>
          <w:rFonts w:hAnsi="標楷體"/>
          <w:noProof/>
          <w:color w:val="000000" w:themeColor="text1"/>
        </w:rPr>
        <w:t>……</w:t>
      </w:r>
      <w:r w:rsidRPr="000C135C">
        <w:rPr>
          <w:rFonts w:hAnsi="標楷體" w:hint="eastAsia"/>
          <w:noProof/>
          <w:color w:val="000000" w:themeColor="text1"/>
        </w:rPr>
        <w:t>四、未辦或未了之重要案件。</w:t>
      </w:r>
      <w:r w:rsidRPr="000C135C">
        <w:rPr>
          <w:rFonts w:hAnsi="標楷體"/>
          <w:noProof/>
          <w:color w:val="000000" w:themeColor="text1"/>
        </w:rPr>
        <w:t>……</w:t>
      </w:r>
      <w:r w:rsidRPr="000C135C">
        <w:rPr>
          <w:rFonts w:hAnsi="標楷體" w:hint="eastAsia"/>
          <w:noProof/>
          <w:color w:val="000000" w:themeColor="text1"/>
        </w:rPr>
        <w:t>」、「主管人員應移交之事項如左：</w:t>
      </w:r>
      <w:r w:rsidRPr="000C135C">
        <w:rPr>
          <w:rFonts w:hAnsi="標楷體"/>
          <w:noProof/>
          <w:color w:val="000000" w:themeColor="text1"/>
        </w:rPr>
        <w:t>……</w:t>
      </w:r>
      <w:r w:rsidRPr="000C135C">
        <w:rPr>
          <w:rFonts w:hAnsi="標楷體" w:hint="eastAsia"/>
          <w:noProof/>
          <w:color w:val="000000" w:themeColor="text1"/>
        </w:rPr>
        <w:t>二、未辦或未了案件。三、所屬次一級主管人員或經管人員，主管或經管之財物事務總目錄。但該總目錄如有錯誤時，所屬次一級主管人員或經管人員，應負其責任。」、「經管人員應移交之事項，按其經管財物或事務分別造冊，其種類名稱，由各機關依各經管人員職掌範圍及其經管情形，分別規定之。」、「經管人員移交，應於交卸1</w:t>
      </w:r>
      <w:r w:rsidRPr="000C135C">
        <w:rPr>
          <w:rFonts w:hAnsi="標楷體"/>
          <w:noProof/>
          <w:color w:val="000000" w:themeColor="text1"/>
        </w:rPr>
        <w:t>0</w:t>
      </w:r>
      <w:r w:rsidRPr="000C135C">
        <w:rPr>
          <w:rFonts w:hAnsi="標楷體" w:hint="eastAsia"/>
          <w:noProof/>
          <w:color w:val="000000" w:themeColor="text1"/>
        </w:rPr>
        <w:t>日內，將本條例第6條規定之事項，移交完</w:t>
      </w:r>
      <w:r w:rsidRPr="000C135C">
        <w:rPr>
          <w:rFonts w:hAnsi="標楷體" w:hint="eastAsia"/>
          <w:noProof/>
          <w:color w:val="000000" w:themeColor="text1"/>
        </w:rPr>
        <w:lastRenderedPageBreak/>
        <w:t>畢；如所管財物特別繁夥者，其移交期限得經其機關首長之核准，酌量延長至一個月為限。」、「各級人員逾期不移交或移交不清者，其上級機關或本機關首長，應以至多不過一個月之限期，責令交代清楚，如再逾限，應即移送懲戒，其卸任後已任他職者，懲戒機關得通知其現職之主管長官，先行停止其職務。」及「財物移交不清者，除依前條規定處理外，並得移送該管法院，就其財產強制執行。」分別為</w:t>
      </w:r>
      <w:hyperlink r:id="rId13" w:history="1">
        <w:r w:rsidRPr="000C135C">
          <w:rPr>
            <w:rFonts w:hint="eastAsia"/>
            <w:noProof/>
            <w:color w:val="000000" w:themeColor="text1"/>
          </w:rPr>
          <w:t>公務人員交代條例</w:t>
        </w:r>
      </w:hyperlink>
      <w:r w:rsidRPr="000C135C">
        <w:rPr>
          <w:rFonts w:hint="eastAsia"/>
          <w:noProof/>
          <w:color w:val="000000" w:themeColor="text1"/>
        </w:rPr>
        <w:t>第1條</w:t>
      </w:r>
      <w:r w:rsidRPr="000C135C">
        <w:rPr>
          <w:rFonts w:hAnsi="標楷體" w:hint="eastAsia"/>
          <w:noProof/>
          <w:color w:val="000000" w:themeColor="text1"/>
        </w:rPr>
        <w:t>、</w:t>
      </w:r>
      <w:r w:rsidRPr="000C135C">
        <w:rPr>
          <w:rFonts w:hint="eastAsia"/>
          <w:noProof/>
          <w:color w:val="000000" w:themeColor="text1"/>
        </w:rPr>
        <w:t>第</w:t>
      </w:r>
      <w:r w:rsidRPr="000C135C">
        <w:rPr>
          <w:noProof/>
          <w:color w:val="000000" w:themeColor="text1"/>
        </w:rPr>
        <w:t>4</w:t>
      </w:r>
      <w:r w:rsidRPr="000C135C">
        <w:rPr>
          <w:rFonts w:hint="eastAsia"/>
          <w:noProof/>
          <w:color w:val="000000" w:themeColor="text1"/>
        </w:rPr>
        <w:t>條</w:t>
      </w:r>
      <w:r w:rsidRPr="000C135C">
        <w:rPr>
          <w:rFonts w:hAnsi="標楷體" w:hint="eastAsia"/>
          <w:noProof/>
          <w:color w:val="000000" w:themeColor="text1"/>
        </w:rPr>
        <w:t>、</w:t>
      </w:r>
      <w:r w:rsidRPr="000C135C">
        <w:rPr>
          <w:rFonts w:hint="eastAsia"/>
          <w:noProof/>
          <w:color w:val="000000" w:themeColor="text1"/>
        </w:rPr>
        <w:t>第5條</w:t>
      </w:r>
      <w:r w:rsidRPr="000C135C">
        <w:rPr>
          <w:rFonts w:hAnsi="標楷體" w:hint="eastAsia"/>
          <w:noProof/>
          <w:color w:val="000000" w:themeColor="text1"/>
        </w:rPr>
        <w:t>、</w:t>
      </w:r>
      <w:r w:rsidRPr="000C135C">
        <w:rPr>
          <w:rFonts w:hint="eastAsia"/>
          <w:noProof/>
          <w:color w:val="000000" w:themeColor="text1"/>
        </w:rPr>
        <w:t>第</w:t>
      </w:r>
      <w:r w:rsidRPr="000C135C">
        <w:rPr>
          <w:noProof/>
          <w:color w:val="000000" w:themeColor="text1"/>
        </w:rPr>
        <w:t>6</w:t>
      </w:r>
      <w:r w:rsidRPr="000C135C">
        <w:rPr>
          <w:rFonts w:hint="eastAsia"/>
          <w:noProof/>
          <w:color w:val="000000" w:themeColor="text1"/>
        </w:rPr>
        <w:t>條</w:t>
      </w:r>
      <w:r w:rsidRPr="000C135C">
        <w:rPr>
          <w:rFonts w:hAnsi="標楷體" w:hint="eastAsia"/>
          <w:noProof/>
          <w:color w:val="000000" w:themeColor="text1"/>
        </w:rPr>
        <w:t>、第1</w:t>
      </w:r>
      <w:r w:rsidRPr="000C135C">
        <w:rPr>
          <w:rFonts w:hAnsi="標楷體"/>
          <w:noProof/>
          <w:color w:val="000000" w:themeColor="text1"/>
        </w:rPr>
        <w:t>1</w:t>
      </w:r>
      <w:r w:rsidRPr="000C135C">
        <w:rPr>
          <w:rFonts w:hAnsi="標楷體" w:hint="eastAsia"/>
          <w:noProof/>
          <w:color w:val="000000" w:themeColor="text1"/>
        </w:rPr>
        <w:t>條、第1</w:t>
      </w:r>
      <w:r w:rsidRPr="000C135C">
        <w:rPr>
          <w:rFonts w:hAnsi="標楷體"/>
          <w:noProof/>
          <w:color w:val="000000" w:themeColor="text1"/>
        </w:rPr>
        <w:t>7</w:t>
      </w:r>
      <w:r w:rsidRPr="000C135C">
        <w:rPr>
          <w:rFonts w:hAnsi="標楷體" w:hint="eastAsia"/>
          <w:noProof/>
          <w:color w:val="000000" w:themeColor="text1"/>
        </w:rPr>
        <w:t>條及第1</w:t>
      </w:r>
      <w:r w:rsidRPr="000C135C">
        <w:rPr>
          <w:rFonts w:hAnsi="標楷體"/>
          <w:noProof/>
          <w:color w:val="000000" w:themeColor="text1"/>
        </w:rPr>
        <w:t>8</w:t>
      </w:r>
      <w:r w:rsidRPr="000C135C">
        <w:rPr>
          <w:rFonts w:hAnsi="標楷體" w:hint="eastAsia"/>
          <w:noProof/>
          <w:color w:val="000000" w:themeColor="text1"/>
        </w:rPr>
        <w:t>條所明定，另依檔案法第1條第1項：「為健全政府機關檔案管理，促進檔案開放與運用，發揮檔案功能，特制定本法。」、第</w:t>
      </w:r>
      <w:r w:rsidRPr="000C135C">
        <w:rPr>
          <w:rFonts w:hAnsi="標楷體"/>
          <w:noProof/>
          <w:color w:val="000000" w:themeColor="text1"/>
        </w:rPr>
        <w:t>7</w:t>
      </w:r>
      <w:r w:rsidRPr="000C135C">
        <w:rPr>
          <w:rFonts w:hAnsi="標楷體" w:hint="eastAsia"/>
          <w:noProof/>
          <w:color w:val="000000" w:themeColor="text1"/>
        </w:rPr>
        <w:t>條：「檔案管理作業，包括下列各款事項：</w:t>
      </w:r>
      <w:r w:rsidRPr="000C135C">
        <w:rPr>
          <w:rFonts w:hAnsi="標楷體"/>
          <w:noProof/>
          <w:color w:val="000000" w:themeColor="text1"/>
        </w:rPr>
        <w:t>……</w:t>
      </w:r>
      <w:r w:rsidRPr="000C135C">
        <w:rPr>
          <w:rFonts w:hAnsi="標楷體" w:hint="eastAsia"/>
          <w:noProof/>
          <w:color w:val="000000" w:themeColor="text1"/>
        </w:rPr>
        <w:t>四、保管。</w:t>
      </w:r>
      <w:r w:rsidRPr="000C135C">
        <w:rPr>
          <w:rFonts w:hAnsi="標楷體"/>
          <w:noProof/>
          <w:color w:val="000000" w:themeColor="text1"/>
        </w:rPr>
        <w:t>……</w:t>
      </w:r>
      <w:r w:rsidRPr="000C135C">
        <w:rPr>
          <w:rFonts w:hAnsi="標楷體" w:hint="eastAsia"/>
          <w:noProof/>
          <w:color w:val="000000" w:themeColor="text1"/>
        </w:rPr>
        <w:t>七、安全維護。</w:t>
      </w:r>
      <w:r w:rsidRPr="000C135C">
        <w:rPr>
          <w:rFonts w:hAnsi="標楷體"/>
          <w:noProof/>
          <w:color w:val="000000" w:themeColor="text1"/>
        </w:rPr>
        <w:t>……</w:t>
      </w:r>
      <w:r w:rsidRPr="000C135C">
        <w:rPr>
          <w:rFonts w:hAnsi="標楷體" w:hint="eastAsia"/>
          <w:noProof/>
          <w:color w:val="000000" w:themeColor="text1"/>
        </w:rPr>
        <w:t>」、第1</w:t>
      </w:r>
      <w:r w:rsidRPr="000C135C">
        <w:rPr>
          <w:rFonts w:hAnsi="標楷體"/>
          <w:noProof/>
          <w:color w:val="000000" w:themeColor="text1"/>
        </w:rPr>
        <w:t>3</w:t>
      </w:r>
      <w:r w:rsidRPr="000C135C">
        <w:rPr>
          <w:rFonts w:hAnsi="標楷體" w:hint="eastAsia"/>
          <w:noProof/>
          <w:color w:val="000000" w:themeColor="text1"/>
        </w:rPr>
        <w:t>條第1項：「公務員於職務移交或離職時，應將其職務上掌管之檔案連同辦理移交，並應保持完整，不得隱匿、銷毀或藉故遺失。前項規定，於民營事業企業機構移轉公營，或公營移轉民營者，均適用之。」及第2</w:t>
      </w:r>
      <w:r w:rsidRPr="000C135C">
        <w:rPr>
          <w:rFonts w:hAnsi="標楷體"/>
          <w:noProof/>
          <w:color w:val="000000" w:themeColor="text1"/>
        </w:rPr>
        <w:t>4</w:t>
      </w:r>
      <w:r w:rsidRPr="000C135C">
        <w:rPr>
          <w:rFonts w:hAnsi="標楷體" w:hint="eastAsia"/>
          <w:noProof/>
          <w:color w:val="000000" w:themeColor="text1"/>
        </w:rPr>
        <w:t>條：「明知不應銷毀之檔案而銷毀者，處2年以下有期徒刑、拘役或科或併科新臺幣5萬元以下罰金。</w:t>
      </w:r>
      <w:r w:rsidRPr="000C135C">
        <w:rPr>
          <w:rFonts w:hAnsi="標楷體"/>
          <w:noProof/>
          <w:color w:val="000000" w:themeColor="text1"/>
        </w:rPr>
        <w:t>……</w:t>
      </w:r>
      <w:r w:rsidRPr="000C135C">
        <w:rPr>
          <w:rFonts w:hAnsi="標楷體" w:hint="eastAsia"/>
          <w:noProof/>
          <w:color w:val="000000" w:themeColor="text1"/>
        </w:rPr>
        <w:t>違反第1</w:t>
      </w:r>
      <w:r w:rsidRPr="000C135C">
        <w:rPr>
          <w:rFonts w:hAnsi="標楷體"/>
          <w:noProof/>
          <w:color w:val="000000" w:themeColor="text1"/>
        </w:rPr>
        <w:t>3</w:t>
      </w:r>
      <w:r w:rsidRPr="000C135C">
        <w:rPr>
          <w:rFonts w:hAnsi="標楷體" w:hint="eastAsia"/>
          <w:noProof/>
          <w:color w:val="000000" w:themeColor="text1"/>
        </w:rPr>
        <w:t>條之規定者，亦同。」</w:t>
      </w:r>
      <w:r w:rsidRPr="000C135C">
        <w:rPr>
          <w:rFonts w:hint="eastAsia"/>
          <w:noProof/>
          <w:color w:val="000000" w:themeColor="text1"/>
        </w:rPr>
        <w:t>爰</w:t>
      </w:r>
      <w:r w:rsidRPr="000C135C">
        <w:rPr>
          <w:rFonts w:hAnsi="標楷體" w:hint="eastAsia"/>
          <w:noProof/>
          <w:color w:val="000000" w:themeColor="text1"/>
        </w:rPr>
        <w:t>公務人員辦理業務交接時，自應遵照上開規定辦理，倘若逾期不移交或移交不清者，其上級機關或其機關首長，應以至多不過一個月之限期，責令交代清楚，如再逾限，應即移送懲戒；若財物移交不清者，更得移送法院，就其財產強制執行；且公務員於職務移交或離職時，應將其職務上掌管之檔案連同辦理移交，並應保持完整，不得隱匿、銷毀或藉故遺失，明知不應銷毀之檔案而銷毀</w:t>
      </w:r>
      <w:r w:rsidRPr="000C135C">
        <w:rPr>
          <w:rFonts w:hAnsi="標楷體" w:hint="eastAsia"/>
          <w:noProof/>
          <w:color w:val="000000" w:themeColor="text1"/>
        </w:rPr>
        <w:lastRenderedPageBreak/>
        <w:t>者，將處2年以下有期徒刑、拘役或科或併科5萬元以下罰金，合先敘明。</w:t>
      </w:r>
    </w:p>
    <w:p w14:paraId="75FA8F25" w14:textId="77777777" w:rsidR="0041777D" w:rsidRPr="000C135C" w:rsidRDefault="0041777D" w:rsidP="0041777D">
      <w:pPr>
        <w:pStyle w:val="3"/>
        <w:widowControl/>
        <w:numPr>
          <w:ilvl w:val="2"/>
          <w:numId w:val="1"/>
        </w:numPr>
        <w:kinsoku w:val="0"/>
        <w:autoSpaceDE/>
        <w:autoSpaceDN/>
        <w:ind w:left="1393" w:hanging="697"/>
        <w:rPr>
          <w:color w:val="000000" w:themeColor="text1"/>
        </w:rPr>
      </w:pPr>
      <w:r w:rsidRPr="000C135C">
        <w:rPr>
          <w:rFonts w:hint="eastAsia"/>
          <w:color w:val="000000" w:themeColor="text1"/>
        </w:rPr>
        <w:t>查臺灣省物資局於86年更名為臺灣省政府物資處，該處88年因</w:t>
      </w:r>
      <w:proofErr w:type="gramStart"/>
      <w:r w:rsidRPr="000C135C">
        <w:rPr>
          <w:rFonts w:hint="eastAsia"/>
          <w:color w:val="000000" w:themeColor="text1"/>
        </w:rPr>
        <w:t>精省奉令</w:t>
      </w:r>
      <w:proofErr w:type="gramEnd"/>
      <w:r w:rsidRPr="000C135C">
        <w:rPr>
          <w:rFonts w:hint="eastAsia"/>
          <w:color w:val="000000" w:themeColor="text1"/>
        </w:rPr>
        <w:t>裁撤，其原有業務由經濟部第二辦公室(下稱二辦)承接，二辦嗣於89年12月間再度裁撤並成立業務清理小組。</w:t>
      </w:r>
      <w:proofErr w:type="gramStart"/>
      <w:r w:rsidRPr="000C135C">
        <w:rPr>
          <w:rFonts w:hint="eastAsia"/>
          <w:color w:val="000000" w:themeColor="text1"/>
        </w:rPr>
        <w:t>詎</w:t>
      </w:r>
      <w:proofErr w:type="gramEnd"/>
      <w:r w:rsidRPr="000C135C">
        <w:rPr>
          <w:rFonts w:hint="eastAsia"/>
          <w:color w:val="000000" w:themeColor="text1"/>
        </w:rPr>
        <w:t>經濟部相關人員經管之檔案或文件未依前開規定</w:t>
      </w:r>
      <w:r w:rsidRPr="000C135C">
        <w:rPr>
          <w:rFonts w:hAnsi="標楷體" w:hint="eastAsia"/>
          <w:noProof/>
          <w:color w:val="000000" w:themeColor="text1"/>
        </w:rPr>
        <w:t>辦理交接作業</w:t>
      </w:r>
      <w:r w:rsidRPr="000C135C">
        <w:rPr>
          <w:rFonts w:hint="eastAsia"/>
          <w:color w:val="000000" w:themeColor="text1"/>
        </w:rPr>
        <w:t>導致檔案或文件發生闕漏</w:t>
      </w:r>
      <w:r w:rsidRPr="000C135C">
        <w:rPr>
          <w:rFonts w:hAnsi="標楷體" w:hint="eastAsia"/>
          <w:noProof/>
          <w:color w:val="000000" w:themeColor="text1"/>
        </w:rPr>
        <w:t>，致使</w:t>
      </w:r>
      <w:r w:rsidRPr="000C135C">
        <w:rPr>
          <w:rFonts w:hint="eastAsia"/>
          <w:color w:val="000000" w:themeColor="text1"/>
        </w:rPr>
        <w:t>經濟部已無法完整掌握二辦裁撤前</w:t>
      </w:r>
      <w:r w:rsidRPr="000C135C">
        <w:rPr>
          <w:rFonts w:hAnsi="標楷體" w:hint="eastAsia"/>
          <w:color w:val="000000" w:themeColor="text1"/>
        </w:rPr>
        <w:t>、</w:t>
      </w:r>
      <w:r w:rsidRPr="000C135C">
        <w:rPr>
          <w:rFonts w:hint="eastAsia"/>
          <w:color w:val="000000" w:themeColor="text1"/>
        </w:rPr>
        <w:t>後之具體清理作業與相關工作交接情形，對於二辦當時之資產負債情形目前僅得參照相關年度之資產負債備查表而無相關檔卷可稽；</w:t>
      </w:r>
      <w:proofErr w:type="gramStart"/>
      <w:r w:rsidRPr="000C135C">
        <w:rPr>
          <w:rFonts w:hint="eastAsia"/>
          <w:color w:val="000000" w:themeColor="text1"/>
        </w:rPr>
        <w:t>該部曾於</w:t>
      </w:r>
      <w:proofErr w:type="gramEnd"/>
      <w:r w:rsidRPr="000C135C">
        <w:rPr>
          <w:rFonts w:hint="eastAsia"/>
          <w:color w:val="000000" w:themeColor="text1"/>
        </w:rPr>
        <w:t>90年1月17日將二辦業務清理總結報告</w:t>
      </w:r>
      <w:r w:rsidRPr="000C135C">
        <w:rPr>
          <w:rFonts w:hint="eastAsia"/>
          <w:bCs w:val="0"/>
          <w:noProof/>
          <w:color w:val="000000" w:themeColor="text1"/>
          <w:szCs w:val="52"/>
        </w:rPr>
        <w:t>陳報行政院，然該部竟亦已查無相關</w:t>
      </w:r>
      <w:r w:rsidRPr="000C135C">
        <w:rPr>
          <w:bCs w:val="0"/>
          <w:noProof/>
          <w:color w:val="000000" w:themeColor="text1"/>
          <w:szCs w:val="52"/>
        </w:rPr>
        <w:t>檔案</w:t>
      </w:r>
      <w:r w:rsidRPr="000C135C">
        <w:rPr>
          <w:rFonts w:hint="eastAsia"/>
          <w:bCs w:val="0"/>
          <w:noProof/>
          <w:color w:val="000000" w:themeColor="text1"/>
          <w:szCs w:val="52"/>
        </w:rPr>
        <w:t>內容；</w:t>
      </w:r>
      <w:r w:rsidRPr="000C135C">
        <w:rPr>
          <w:rFonts w:hAnsi="標楷體" w:hint="eastAsia"/>
          <w:color w:val="000000" w:themeColor="text1"/>
          <w:szCs w:val="32"/>
        </w:rPr>
        <w:t>二辦業務清理小組與</w:t>
      </w:r>
      <w:r w:rsidRPr="000C135C">
        <w:rPr>
          <w:rFonts w:hint="eastAsia"/>
          <w:bCs w:val="0"/>
          <w:noProof/>
          <w:color w:val="000000" w:themeColor="text1"/>
          <w:szCs w:val="52"/>
        </w:rPr>
        <w:t>經濟</w:t>
      </w:r>
      <w:r w:rsidRPr="000C135C">
        <w:rPr>
          <w:rFonts w:hAnsi="標楷體" w:hint="eastAsia"/>
          <w:color w:val="000000" w:themeColor="text1"/>
          <w:szCs w:val="32"/>
        </w:rPr>
        <w:t>部總務司於9</w:t>
      </w:r>
      <w:r w:rsidRPr="000C135C">
        <w:rPr>
          <w:rFonts w:hAnsi="標楷體"/>
          <w:color w:val="000000" w:themeColor="text1"/>
          <w:szCs w:val="32"/>
        </w:rPr>
        <w:t>1</w:t>
      </w:r>
      <w:r w:rsidRPr="000C135C">
        <w:rPr>
          <w:rFonts w:hAnsi="標楷體" w:hint="eastAsia"/>
          <w:color w:val="000000" w:themeColor="text1"/>
          <w:szCs w:val="32"/>
        </w:rPr>
        <w:t>年2月5日由總務司謝錫銘召開業務移交會議，</w:t>
      </w:r>
      <w:r w:rsidRPr="000C135C">
        <w:rPr>
          <w:rFonts w:hint="eastAsia"/>
          <w:bCs w:val="0"/>
          <w:noProof/>
          <w:color w:val="000000" w:themeColor="text1"/>
          <w:szCs w:val="52"/>
        </w:rPr>
        <w:t>該部</w:t>
      </w:r>
      <w:r w:rsidRPr="000C135C">
        <w:rPr>
          <w:rFonts w:hAnsi="標楷體" w:hint="eastAsia"/>
          <w:color w:val="000000" w:themeColor="text1"/>
          <w:szCs w:val="32"/>
        </w:rPr>
        <w:t>目前</w:t>
      </w:r>
      <w:r w:rsidRPr="000C135C">
        <w:rPr>
          <w:color w:val="000000" w:themeColor="text1"/>
        </w:rPr>
        <w:t>僅</w:t>
      </w:r>
      <w:r w:rsidRPr="000C135C">
        <w:rPr>
          <w:rFonts w:hint="eastAsia"/>
          <w:color w:val="000000" w:themeColor="text1"/>
        </w:rPr>
        <w:t>留存</w:t>
      </w:r>
      <w:r w:rsidRPr="000C135C">
        <w:rPr>
          <w:color w:val="000000" w:themeColor="text1"/>
        </w:rPr>
        <w:t>開會通知單，</w:t>
      </w:r>
      <w:r w:rsidRPr="000C135C">
        <w:rPr>
          <w:rFonts w:hint="eastAsia"/>
          <w:color w:val="000000" w:themeColor="text1"/>
        </w:rPr>
        <w:t>對於該次會議之</w:t>
      </w:r>
      <w:r w:rsidRPr="000C135C">
        <w:rPr>
          <w:color w:val="000000" w:themeColor="text1"/>
        </w:rPr>
        <w:t>議程</w:t>
      </w:r>
      <w:r w:rsidRPr="000C135C">
        <w:rPr>
          <w:rFonts w:hAnsi="標楷體" w:hint="eastAsia"/>
          <w:color w:val="000000" w:themeColor="text1"/>
        </w:rPr>
        <w:t>、</w:t>
      </w:r>
      <w:r w:rsidRPr="000C135C">
        <w:rPr>
          <w:rFonts w:hint="eastAsia"/>
          <w:color w:val="000000" w:themeColor="text1"/>
        </w:rPr>
        <w:t>會議資料</w:t>
      </w:r>
      <w:r w:rsidRPr="000C135C">
        <w:rPr>
          <w:color w:val="000000" w:themeColor="text1"/>
        </w:rPr>
        <w:t>及會議紀錄</w:t>
      </w:r>
      <w:r w:rsidRPr="000C135C">
        <w:rPr>
          <w:rFonts w:hint="eastAsia"/>
          <w:color w:val="000000" w:themeColor="text1"/>
        </w:rPr>
        <w:t>等</w:t>
      </w:r>
      <w:r w:rsidRPr="000C135C">
        <w:rPr>
          <w:color w:val="000000" w:themeColor="text1"/>
        </w:rPr>
        <w:t>，</w:t>
      </w:r>
      <w:r w:rsidRPr="000C135C">
        <w:rPr>
          <w:rFonts w:hint="eastAsia"/>
          <w:color w:val="000000" w:themeColor="text1"/>
        </w:rPr>
        <w:t>竟已無法尋得其相關資料。</w:t>
      </w:r>
      <w:r w:rsidRPr="000C135C">
        <w:rPr>
          <w:color w:val="000000" w:themeColor="text1"/>
        </w:rPr>
        <w:t>雖</w:t>
      </w:r>
      <w:r w:rsidRPr="000C135C">
        <w:rPr>
          <w:rFonts w:hint="eastAsia"/>
          <w:color w:val="000000" w:themeColor="text1"/>
        </w:rPr>
        <w:t>經濟部表示多年來持續派員赴檔案大樓搜尋相關交接資料，仍未能查得前開各相關資料，迄今亦無人因該等</w:t>
      </w:r>
      <w:r w:rsidRPr="000C135C">
        <w:rPr>
          <w:rFonts w:hAnsi="標楷體" w:hint="eastAsia"/>
          <w:noProof/>
          <w:color w:val="000000" w:themeColor="text1"/>
        </w:rPr>
        <w:t>檔案或交件之移交不實、不全而被追究其應負之責任，任令上開</w:t>
      </w:r>
      <w:hyperlink r:id="rId14" w:history="1">
        <w:r w:rsidRPr="000C135C">
          <w:rPr>
            <w:rFonts w:hint="eastAsia"/>
            <w:noProof/>
            <w:color w:val="000000" w:themeColor="text1"/>
          </w:rPr>
          <w:t>公務人員交代條例</w:t>
        </w:r>
      </w:hyperlink>
      <w:r w:rsidRPr="000C135C">
        <w:rPr>
          <w:rFonts w:hint="eastAsia"/>
          <w:noProof/>
          <w:color w:val="000000" w:themeColor="text1"/>
        </w:rPr>
        <w:t>及</w:t>
      </w:r>
      <w:r w:rsidRPr="000C135C">
        <w:rPr>
          <w:rFonts w:hAnsi="標楷體" w:hint="eastAsia"/>
          <w:noProof/>
          <w:color w:val="000000" w:themeColor="text1"/>
        </w:rPr>
        <w:t>檔案法之規定形同具文，相關作為，著實</w:t>
      </w:r>
      <w:r w:rsidRPr="000C135C">
        <w:rPr>
          <w:rFonts w:hint="eastAsia"/>
          <w:color w:val="000000" w:themeColor="text1"/>
        </w:rPr>
        <w:t>令人匪夷所思。經濟部未能有效督導所屬</w:t>
      </w:r>
      <w:hyperlink r:id="rId15" w:history="1">
        <w:r w:rsidRPr="000C135C">
          <w:rPr>
            <w:rFonts w:hint="eastAsia"/>
            <w:noProof/>
            <w:color w:val="000000" w:themeColor="text1"/>
          </w:rPr>
          <w:t>公務人員悉依相關規定</w:t>
        </w:r>
        <w:r w:rsidRPr="000C135C">
          <w:rPr>
            <w:rFonts w:hint="eastAsia"/>
            <w:color w:val="000000" w:themeColor="text1"/>
          </w:rPr>
          <w:t>辦理檔案與文件之</w:t>
        </w:r>
        <w:r w:rsidRPr="000C135C">
          <w:rPr>
            <w:rFonts w:hAnsi="標楷體" w:hint="eastAsia"/>
            <w:noProof/>
            <w:color w:val="000000" w:themeColor="text1"/>
          </w:rPr>
          <w:t>移交與交接等工作，未落實檔案法對檔案管理相關作業之要求，</w:t>
        </w:r>
      </w:hyperlink>
      <w:r w:rsidRPr="000C135C">
        <w:rPr>
          <w:rFonts w:hint="eastAsia"/>
          <w:color w:val="000000" w:themeColor="text1"/>
        </w:rPr>
        <w:t>導致檔案或文件發生大量闕漏情事，</w:t>
      </w:r>
      <w:r w:rsidRPr="000C135C">
        <w:rPr>
          <w:rFonts w:hint="eastAsia"/>
          <w:bCs w:val="0"/>
          <w:noProof/>
          <w:color w:val="000000" w:themeColor="text1"/>
          <w:szCs w:val="52"/>
        </w:rPr>
        <w:t>該部對檔案之交接與保管等相關工作，核有重大疏失</w:t>
      </w:r>
      <w:r w:rsidRPr="000C135C">
        <w:rPr>
          <w:rFonts w:hint="eastAsia"/>
          <w:color w:val="000000" w:themeColor="text1"/>
        </w:rPr>
        <w:t>。</w:t>
      </w:r>
    </w:p>
    <w:p w14:paraId="28526A6A" w14:textId="77777777" w:rsidR="0041777D" w:rsidRPr="000C135C" w:rsidRDefault="0041777D" w:rsidP="0041777D">
      <w:pPr>
        <w:pStyle w:val="3"/>
        <w:widowControl/>
        <w:numPr>
          <w:ilvl w:val="2"/>
          <w:numId w:val="1"/>
        </w:numPr>
        <w:kinsoku w:val="0"/>
        <w:autoSpaceDE/>
        <w:autoSpaceDN/>
        <w:ind w:left="1393" w:hanging="697"/>
        <w:rPr>
          <w:color w:val="000000" w:themeColor="text1"/>
        </w:rPr>
      </w:pPr>
      <w:r w:rsidRPr="000C135C">
        <w:rPr>
          <w:rFonts w:hint="eastAsia"/>
          <w:noProof/>
          <w:color w:val="000000" w:themeColor="text1"/>
        </w:rPr>
        <w:t>綜上，</w:t>
      </w:r>
      <w:r w:rsidRPr="000C135C">
        <w:rPr>
          <w:rFonts w:hint="eastAsia"/>
          <w:color w:val="000000" w:themeColor="text1"/>
        </w:rPr>
        <w:t>為利政府施政與相關工作之永續，以及日後查考與</w:t>
      </w:r>
      <w:proofErr w:type="gramStart"/>
      <w:r w:rsidRPr="000C135C">
        <w:rPr>
          <w:rFonts w:hint="eastAsia"/>
          <w:color w:val="000000" w:themeColor="text1"/>
        </w:rPr>
        <w:t>釐</w:t>
      </w:r>
      <w:proofErr w:type="gramEnd"/>
      <w:r w:rsidRPr="000C135C">
        <w:rPr>
          <w:rFonts w:hint="eastAsia"/>
          <w:color w:val="000000" w:themeColor="text1"/>
        </w:rPr>
        <w:t>清責任歸屬，特於</w:t>
      </w:r>
      <w:hyperlink r:id="rId16" w:history="1">
        <w:r w:rsidRPr="000C135C">
          <w:rPr>
            <w:rFonts w:hint="eastAsia"/>
            <w:noProof/>
            <w:color w:val="000000" w:themeColor="text1"/>
          </w:rPr>
          <w:t>公務人員交代條例</w:t>
        </w:r>
      </w:hyperlink>
      <w:r w:rsidRPr="000C135C">
        <w:rPr>
          <w:rFonts w:hint="eastAsia"/>
          <w:noProof/>
          <w:color w:val="000000" w:themeColor="text1"/>
        </w:rPr>
        <w:t>規定</w:t>
      </w:r>
      <w:r w:rsidRPr="000C135C">
        <w:rPr>
          <w:rFonts w:hAnsi="標楷體" w:hint="eastAsia"/>
          <w:noProof/>
          <w:color w:val="000000" w:themeColor="text1"/>
        </w:rPr>
        <w:t>公務人員辦理業務交接時之相關事宜，並對於逾期</w:t>
      </w:r>
      <w:r w:rsidRPr="000C135C">
        <w:rPr>
          <w:rFonts w:hAnsi="標楷體" w:hint="eastAsia"/>
          <w:noProof/>
          <w:color w:val="000000" w:themeColor="text1"/>
        </w:rPr>
        <w:lastRenderedPageBreak/>
        <w:t>不移交或移交不清者，有移送懲戒、移送法院等相關課責之規定，另於檔案法中亦要求公務員於職務移交或離職時，應將其職務上掌管之檔案連同辦理移交，並應保持完整，不得隱匿、銷毀或藉故遺失。惟</w:t>
      </w:r>
      <w:r w:rsidRPr="000C135C">
        <w:rPr>
          <w:rFonts w:hint="eastAsia"/>
          <w:color w:val="000000" w:themeColor="text1"/>
        </w:rPr>
        <w:t>經濟部竟疏於督導所屬</w:t>
      </w:r>
      <w:hyperlink r:id="rId17" w:history="1">
        <w:r w:rsidRPr="000C135C">
          <w:rPr>
            <w:rFonts w:hint="eastAsia"/>
            <w:noProof/>
            <w:color w:val="000000" w:themeColor="text1"/>
          </w:rPr>
          <w:t>公務人員悉依相關規定</w:t>
        </w:r>
        <w:r w:rsidRPr="000C135C">
          <w:rPr>
            <w:rFonts w:hint="eastAsia"/>
            <w:color w:val="000000" w:themeColor="text1"/>
          </w:rPr>
          <w:t>辦理檔案與文件之</w:t>
        </w:r>
        <w:r w:rsidRPr="000C135C">
          <w:rPr>
            <w:rFonts w:hAnsi="標楷體" w:hint="eastAsia"/>
            <w:noProof/>
            <w:color w:val="000000" w:themeColor="text1"/>
          </w:rPr>
          <w:t>移交與交接等工作，</w:t>
        </w:r>
      </w:hyperlink>
      <w:r w:rsidRPr="000C135C">
        <w:rPr>
          <w:rFonts w:hint="eastAsia"/>
          <w:noProof/>
          <w:color w:val="000000" w:themeColor="text1"/>
        </w:rPr>
        <w:t>肇致</w:t>
      </w:r>
      <w:r w:rsidRPr="000C135C">
        <w:rPr>
          <w:rFonts w:hint="eastAsia"/>
          <w:color w:val="000000" w:themeColor="text1"/>
        </w:rPr>
        <w:t>二辦業務清理相關檔案或文件發生諸多闕漏情事，</w:t>
      </w:r>
      <w:r w:rsidRPr="000C135C">
        <w:rPr>
          <w:rFonts w:hAnsi="標楷體" w:hint="eastAsia"/>
          <w:noProof/>
          <w:color w:val="000000" w:themeColor="text1"/>
        </w:rPr>
        <w:t>核有重大</w:t>
      </w:r>
      <w:r w:rsidRPr="000C135C">
        <w:rPr>
          <w:rFonts w:hint="eastAsia"/>
          <w:bCs w:val="0"/>
          <w:noProof/>
          <w:color w:val="000000" w:themeColor="text1"/>
          <w:szCs w:val="52"/>
        </w:rPr>
        <w:t>疏</w:t>
      </w:r>
      <w:r w:rsidRPr="000C135C">
        <w:rPr>
          <w:rFonts w:hAnsi="標楷體" w:hint="eastAsia"/>
          <w:noProof/>
          <w:color w:val="000000" w:themeColor="text1"/>
        </w:rPr>
        <w:t>失，應予檢討</w:t>
      </w:r>
      <w:r w:rsidRPr="000C135C">
        <w:rPr>
          <w:rFonts w:hint="eastAsia"/>
          <w:color w:val="000000" w:themeColor="text1"/>
        </w:rPr>
        <w:t>。</w:t>
      </w:r>
    </w:p>
    <w:p w14:paraId="66B9B5D5" w14:textId="63040F8F" w:rsidR="00641D24" w:rsidRPr="005A2156" w:rsidRDefault="00641D24" w:rsidP="0041777D">
      <w:pPr>
        <w:pStyle w:val="3"/>
        <w:numPr>
          <w:ilvl w:val="0"/>
          <w:numId w:val="0"/>
        </w:numPr>
        <w:ind w:left="1361"/>
      </w:pPr>
    </w:p>
    <w:bookmarkEnd w:id="41"/>
    <w:bookmarkEnd w:id="42"/>
    <w:bookmarkEnd w:id="43"/>
    <w:p w14:paraId="6F2FE9B1" w14:textId="38FC837D" w:rsidR="00152D3A" w:rsidRDefault="00152D3A" w:rsidP="00152D3A">
      <w:pPr>
        <w:numPr>
          <w:ilvl w:val="2"/>
          <w:numId w:val="1"/>
        </w:numPr>
        <w:outlineLvl w:val="2"/>
        <w:rPr>
          <w:rFonts w:hAnsi="Arial"/>
          <w:bCs/>
          <w:color w:val="000000" w:themeColor="text1"/>
          <w:kern w:val="32"/>
          <w:szCs w:val="32"/>
        </w:rPr>
      </w:pPr>
      <w:r>
        <w:rPr>
          <w:rFonts w:hAnsi="Arial"/>
          <w:bCs/>
          <w:color w:val="000000" w:themeColor="text1"/>
          <w:kern w:val="32"/>
          <w:szCs w:val="32"/>
        </w:rPr>
        <w:br w:type="page"/>
      </w:r>
    </w:p>
    <w:p w14:paraId="4F11DA76" w14:textId="24FF5EA7" w:rsidR="00286B1B" w:rsidRPr="00C727A5" w:rsidRDefault="000512D1" w:rsidP="0038269C">
      <w:pPr>
        <w:pStyle w:val="1"/>
        <w:numPr>
          <w:ilvl w:val="0"/>
          <w:numId w:val="0"/>
        </w:numPr>
        <w:ind w:left="686" w:firstLineChars="215" w:firstLine="731"/>
        <w:rPr>
          <w:color w:val="000000" w:themeColor="text1"/>
        </w:rPr>
      </w:pPr>
      <w:bookmarkStart w:id="47" w:name="_Toc524902730"/>
      <w:bookmarkEnd w:id="35"/>
      <w:bookmarkEnd w:id="36"/>
      <w:bookmarkEnd w:id="37"/>
      <w:bookmarkEnd w:id="38"/>
      <w:bookmarkEnd w:id="39"/>
      <w:bookmarkEnd w:id="40"/>
      <w:bookmarkEnd w:id="44"/>
      <w:bookmarkEnd w:id="45"/>
      <w:bookmarkEnd w:id="46"/>
      <w:r w:rsidRPr="00C727A5">
        <w:rPr>
          <w:rFonts w:hint="eastAsia"/>
          <w:color w:val="000000" w:themeColor="text1"/>
        </w:rPr>
        <w:lastRenderedPageBreak/>
        <w:t>綜上所述，</w:t>
      </w:r>
      <w:r w:rsidR="00641D24" w:rsidRPr="00641D24">
        <w:rPr>
          <w:rFonts w:hint="eastAsia"/>
          <w:noProof/>
          <w:color w:val="000000" w:themeColor="text1"/>
          <w:szCs w:val="36"/>
        </w:rPr>
        <w:t>經濟部對中興紙業公司民營化方式，最終被迫以資產標售方式辦理完成，並由得標人承租中興紙業公司宜蘭縣四結廠區之部分土地以繼續經營紙業，此一僅標售廠房與設備而將廠房座落之基地出租</w:t>
      </w:r>
      <w:r w:rsidR="00E60F76" w:rsidRPr="00641D24">
        <w:rPr>
          <w:rFonts w:hint="eastAsia"/>
          <w:noProof/>
          <w:color w:val="000000" w:themeColor="text1"/>
          <w:szCs w:val="36"/>
        </w:rPr>
        <w:t>予</w:t>
      </w:r>
      <w:r w:rsidR="00641D24" w:rsidRPr="00641D24">
        <w:rPr>
          <w:rFonts w:hint="eastAsia"/>
          <w:noProof/>
          <w:color w:val="000000" w:themeColor="text1"/>
          <w:szCs w:val="36"/>
        </w:rPr>
        <w:t>得標人之決策，肇致後續辦理標售時，因該土地有承租人，竟前後歷經高達82次之流標，而經濟部多年來遲遲未能解決此一窘境，已嚴重斲傷政府威信</w:t>
      </w:r>
      <w:r w:rsidR="003E68B2">
        <w:rPr>
          <w:rFonts w:hint="eastAsia"/>
          <w:noProof/>
          <w:color w:val="000000" w:themeColor="text1"/>
          <w:szCs w:val="36"/>
        </w:rPr>
        <w:t>；又，該</w:t>
      </w:r>
      <w:r w:rsidR="00641D24" w:rsidRPr="00641D24">
        <w:rPr>
          <w:rFonts w:hint="eastAsia"/>
          <w:color w:val="000000" w:themeColor="text1"/>
        </w:rPr>
        <w:t>部未有效督導所屬公務人員悉依公務人員交代條例與檔案法等相關規定辦理檔案與文件之移交與交接等工作，肇致該部第二辦公室業務清理相關檔案或文件發生諸多闕漏情事，該部對檔案之交接與保管等相關工作，顯有重大疏失</w:t>
      </w:r>
      <w:r w:rsidR="006407CC" w:rsidRPr="006407CC">
        <w:rPr>
          <w:rFonts w:hint="eastAsia"/>
          <w:color w:val="000000" w:themeColor="text1"/>
        </w:rPr>
        <w:t>，</w:t>
      </w:r>
      <w:r w:rsidR="003A2B0B" w:rsidRPr="00C727A5">
        <w:rPr>
          <w:rFonts w:hint="eastAsia"/>
          <w:color w:val="000000" w:themeColor="text1"/>
        </w:rPr>
        <w:t>均</w:t>
      </w:r>
      <w:r w:rsidR="003B04FD" w:rsidRPr="00C727A5">
        <w:rPr>
          <w:rFonts w:hint="eastAsia"/>
          <w:color w:val="000000" w:themeColor="text1"/>
        </w:rPr>
        <w:t>顯有未當，</w:t>
      </w:r>
      <w:r w:rsidR="00342B44" w:rsidRPr="00C727A5">
        <w:rPr>
          <w:rFonts w:hint="eastAsia"/>
          <w:color w:val="000000" w:themeColor="text1"/>
        </w:rPr>
        <w:t>爰依憲法第97條第1項及監察法第24條之規定提案糾正</w:t>
      </w:r>
      <w:r w:rsidRPr="00C727A5">
        <w:rPr>
          <w:rFonts w:hint="eastAsia"/>
          <w:color w:val="000000" w:themeColor="text1"/>
        </w:rPr>
        <w:t>，</w:t>
      </w:r>
      <w:r w:rsidR="00D33B8C" w:rsidRPr="00C727A5">
        <w:rPr>
          <w:rFonts w:hint="eastAsia"/>
          <w:color w:val="000000" w:themeColor="text1"/>
        </w:rPr>
        <w:t>移送行政院轉飭所屬確實檢討改善見復。</w:t>
      </w:r>
      <w:bookmarkStart w:id="48" w:name="_GoBack"/>
      <w:bookmarkEnd w:id="47"/>
      <w:bookmarkEnd w:id="48"/>
    </w:p>
    <w:sectPr w:rsidR="00286B1B" w:rsidRPr="00C727A5" w:rsidSect="00931A10">
      <w:footerReference w:type="default" r:id="rId18"/>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E665F" w14:textId="77777777" w:rsidR="00D830BB" w:rsidRDefault="00D830BB">
      <w:r>
        <w:separator/>
      </w:r>
    </w:p>
  </w:endnote>
  <w:endnote w:type="continuationSeparator" w:id="0">
    <w:p w14:paraId="3129859A" w14:textId="77777777" w:rsidR="00D830BB" w:rsidRDefault="00D8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6963" w14:textId="77777777" w:rsidR="001810AA" w:rsidRDefault="001810A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6</w:t>
    </w:r>
    <w:r>
      <w:rPr>
        <w:rStyle w:val="ae"/>
        <w:sz w:val="24"/>
      </w:rPr>
      <w:fldChar w:fldCharType="end"/>
    </w:r>
  </w:p>
  <w:p w14:paraId="591CEFA1" w14:textId="77777777" w:rsidR="001810AA" w:rsidRDefault="001810A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0FD4C" w14:textId="77777777" w:rsidR="00D830BB" w:rsidRDefault="00D830BB">
      <w:r>
        <w:separator/>
      </w:r>
    </w:p>
  </w:footnote>
  <w:footnote w:type="continuationSeparator" w:id="0">
    <w:p w14:paraId="5BECB711" w14:textId="77777777" w:rsidR="00D830BB" w:rsidRDefault="00D83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3027BB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BD7AC7"/>
    <w:multiLevelType w:val="hybridMultilevel"/>
    <w:tmpl w:val="D9845210"/>
    <w:lvl w:ilvl="0" w:tplc="C2ACC4E0">
      <w:start w:val="1"/>
      <w:numFmt w:val="bullet"/>
      <w:lvlText w:val="•"/>
      <w:lvlJc w:val="left"/>
      <w:pPr>
        <w:tabs>
          <w:tab w:val="num" w:pos="720"/>
        </w:tabs>
        <w:ind w:left="720" w:hanging="360"/>
      </w:pPr>
      <w:rPr>
        <w:rFonts w:ascii="Arial" w:hAnsi="Arial" w:hint="default"/>
      </w:rPr>
    </w:lvl>
    <w:lvl w:ilvl="1" w:tplc="76EEF8FC" w:tentative="1">
      <w:start w:val="1"/>
      <w:numFmt w:val="bullet"/>
      <w:lvlText w:val="•"/>
      <w:lvlJc w:val="left"/>
      <w:pPr>
        <w:tabs>
          <w:tab w:val="num" w:pos="1440"/>
        </w:tabs>
        <w:ind w:left="1440" w:hanging="360"/>
      </w:pPr>
      <w:rPr>
        <w:rFonts w:ascii="Arial" w:hAnsi="Arial" w:hint="default"/>
      </w:rPr>
    </w:lvl>
    <w:lvl w:ilvl="2" w:tplc="7ACA2426" w:tentative="1">
      <w:start w:val="1"/>
      <w:numFmt w:val="bullet"/>
      <w:lvlText w:val="•"/>
      <w:lvlJc w:val="left"/>
      <w:pPr>
        <w:tabs>
          <w:tab w:val="num" w:pos="2160"/>
        </w:tabs>
        <w:ind w:left="2160" w:hanging="360"/>
      </w:pPr>
      <w:rPr>
        <w:rFonts w:ascii="Arial" w:hAnsi="Arial" w:hint="default"/>
      </w:rPr>
    </w:lvl>
    <w:lvl w:ilvl="3" w:tplc="0CAEB9FA" w:tentative="1">
      <w:start w:val="1"/>
      <w:numFmt w:val="bullet"/>
      <w:lvlText w:val="•"/>
      <w:lvlJc w:val="left"/>
      <w:pPr>
        <w:tabs>
          <w:tab w:val="num" w:pos="2880"/>
        </w:tabs>
        <w:ind w:left="2880" w:hanging="360"/>
      </w:pPr>
      <w:rPr>
        <w:rFonts w:ascii="Arial" w:hAnsi="Arial" w:hint="default"/>
      </w:rPr>
    </w:lvl>
    <w:lvl w:ilvl="4" w:tplc="59AC9780" w:tentative="1">
      <w:start w:val="1"/>
      <w:numFmt w:val="bullet"/>
      <w:lvlText w:val="•"/>
      <w:lvlJc w:val="left"/>
      <w:pPr>
        <w:tabs>
          <w:tab w:val="num" w:pos="3600"/>
        </w:tabs>
        <w:ind w:left="3600" w:hanging="360"/>
      </w:pPr>
      <w:rPr>
        <w:rFonts w:ascii="Arial" w:hAnsi="Arial" w:hint="default"/>
      </w:rPr>
    </w:lvl>
    <w:lvl w:ilvl="5" w:tplc="817C041A" w:tentative="1">
      <w:start w:val="1"/>
      <w:numFmt w:val="bullet"/>
      <w:lvlText w:val="•"/>
      <w:lvlJc w:val="left"/>
      <w:pPr>
        <w:tabs>
          <w:tab w:val="num" w:pos="4320"/>
        </w:tabs>
        <w:ind w:left="4320" w:hanging="360"/>
      </w:pPr>
      <w:rPr>
        <w:rFonts w:ascii="Arial" w:hAnsi="Arial" w:hint="default"/>
      </w:rPr>
    </w:lvl>
    <w:lvl w:ilvl="6" w:tplc="D0D038FE" w:tentative="1">
      <w:start w:val="1"/>
      <w:numFmt w:val="bullet"/>
      <w:lvlText w:val="•"/>
      <w:lvlJc w:val="left"/>
      <w:pPr>
        <w:tabs>
          <w:tab w:val="num" w:pos="5040"/>
        </w:tabs>
        <w:ind w:left="5040" w:hanging="360"/>
      </w:pPr>
      <w:rPr>
        <w:rFonts w:ascii="Arial" w:hAnsi="Arial" w:hint="default"/>
      </w:rPr>
    </w:lvl>
    <w:lvl w:ilvl="7" w:tplc="BE788F6A" w:tentative="1">
      <w:start w:val="1"/>
      <w:numFmt w:val="bullet"/>
      <w:lvlText w:val="•"/>
      <w:lvlJc w:val="left"/>
      <w:pPr>
        <w:tabs>
          <w:tab w:val="num" w:pos="5760"/>
        </w:tabs>
        <w:ind w:left="5760" w:hanging="360"/>
      </w:pPr>
      <w:rPr>
        <w:rFonts w:ascii="Arial" w:hAnsi="Arial" w:hint="default"/>
      </w:rPr>
    </w:lvl>
    <w:lvl w:ilvl="8" w:tplc="58621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CE26E7"/>
    <w:multiLevelType w:val="hybridMultilevel"/>
    <w:tmpl w:val="8C08AC18"/>
    <w:lvl w:ilvl="0" w:tplc="1D6AB0F0">
      <w:start w:val="1"/>
      <w:numFmt w:val="decimal"/>
      <w:lvlText w:val="%1."/>
      <w:lvlJc w:val="left"/>
      <w:pPr>
        <w:ind w:left="-58" w:hanging="360"/>
      </w:pPr>
      <w:rPr>
        <w:rFonts w:hint="default"/>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5" w15:restartNumberingAfterBreak="0">
    <w:nsid w:val="2C9A5A2B"/>
    <w:multiLevelType w:val="hybridMultilevel"/>
    <w:tmpl w:val="B0D68B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3145D6"/>
    <w:multiLevelType w:val="hybridMultilevel"/>
    <w:tmpl w:val="5FA233EC"/>
    <w:lvl w:ilvl="0" w:tplc="505EB94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63ED2"/>
    <w:multiLevelType w:val="hybridMultilevel"/>
    <w:tmpl w:val="0422C8EC"/>
    <w:lvl w:ilvl="0" w:tplc="2A02E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B10354"/>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A75E47"/>
    <w:multiLevelType w:val="hybridMultilevel"/>
    <w:tmpl w:val="0BA88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8631E3"/>
    <w:multiLevelType w:val="hybridMultilevel"/>
    <w:tmpl w:val="3B6E3B90"/>
    <w:lvl w:ilvl="0" w:tplc="71786706">
      <w:start w:val="1"/>
      <w:numFmt w:val="bullet"/>
      <w:lvlText w:val="•"/>
      <w:lvlJc w:val="left"/>
      <w:pPr>
        <w:tabs>
          <w:tab w:val="num" w:pos="720"/>
        </w:tabs>
        <w:ind w:left="720" w:hanging="360"/>
      </w:pPr>
      <w:rPr>
        <w:rFonts w:ascii="Arial" w:hAnsi="Arial" w:hint="default"/>
      </w:rPr>
    </w:lvl>
    <w:lvl w:ilvl="1" w:tplc="D8EA40A6" w:tentative="1">
      <w:start w:val="1"/>
      <w:numFmt w:val="bullet"/>
      <w:lvlText w:val="•"/>
      <w:lvlJc w:val="left"/>
      <w:pPr>
        <w:tabs>
          <w:tab w:val="num" w:pos="1440"/>
        </w:tabs>
        <w:ind w:left="1440" w:hanging="360"/>
      </w:pPr>
      <w:rPr>
        <w:rFonts w:ascii="Arial" w:hAnsi="Arial" w:hint="default"/>
      </w:rPr>
    </w:lvl>
    <w:lvl w:ilvl="2" w:tplc="9B582E96" w:tentative="1">
      <w:start w:val="1"/>
      <w:numFmt w:val="bullet"/>
      <w:lvlText w:val="•"/>
      <w:lvlJc w:val="left"/>
      <w:pPr>
        <w:tabs>
          <w:tab w:val="num" w:pos="2160"/>
        </w:tabs>
        <w:ind w:left="2160" w:hanging="360"/>
      </w:pPr>
      <w:rPr>
        <w:rFonts w:ascii="Arial" w:hAnsi="Arial" w:hint="default"/>
      </w:rPr>
    </w:lvl>
    <w:lvl w:ilvl="3" w:tplc="88DA9C9C" w:tentative="1">
      <w:start w:val="1"/>
      <w:numFmt w:val="bullet"/>
      <w:lvlText w:val="•"/>
      <w:lvlJc w:val="left"/>
      <w:pPr>
        <w:tabs>
          <w:tab w:val="num" w:pos="2880"/>
        </w:tabs>
        <w:ind w:left="2880" w:hanging="360"/>
      </w:pPr>
      <w:rPr>
        <w:rFonts w:ascii="Arial" w:hAnsi="Arial" w:hint="default"/>
      </w:rPr>
    </w:lvl>
    <w:lvl w:ilvl="4" w:tplc="7C3EFA64" w:tentative="1">
      <w:start w:val="1"/>
      <w:numFmt w:val="bullet"/>
      <w:lvlText w:val="•"/>
      <w:lvlJc w:val="left"/>
      <w:pPr>
        <w:tabs>
          <w:tab w:val="num" w:pos="3600"/>
        </w:tabs>
        <w:ind w:left="3600" w:hanging="360"/>
      </w:pPr>
      <w:rPr>
        <w:rFonts w:ascii="Arial" w:hAnsi="Arial" w:hint="default"/>
      </w:rPr>
    </w:lvl>
    <w:lvl w:ilvl="5" w:tplc="9BB60C76" w:tentative="1">
      <w:start w:val="1"/>
      <w:numFmt w:val="bullet"/>
      <w:lvlText w:val="•"/>
      <w:lvlJc w:val="left"/>
      <w:pPr>
        <w:tabs>
          <w:tab w:val="num" w:pos="4320"/>
        </w:tabs>
        <w:ind w:left="4320" w:hanging="360"/>
      </w:pPr>
      <w:rPr>
        <w:rFonts w:ascii="Arial" w:hAnsi="Arial" w:hint="default"/>
      </w:rPr>
    </w:lvl>
    <w:lvl w:ilvl="6" w:tplc="8B8CE1B0" w:tentative="1">
      <w:start w:val="1"/>
      <w:numFmt w:val="bullet"/>
      <w:lvlText w:val="•"/>
      <w:lvlJc w:val="left"/>
      <w:pPr>
        <w:tabs>
          <w:tab w:val="num" w:pos="5040"/>
        </w:tabs>
        <w:ind w:left="5040" w:hanging="360"/>
      </w:pPr>
      <w:rPr>
        <w:rFonts w:ascii="Arial" w:hAnsi="Arial" w:hint="default"/>
      </w:rPr>
    </w:lvl>
    <w:lvl w:ilvl="7" w:tplc="B44E8142" w:tentative="1">
      <w:start w:val="1"/>
      <w:numFmt w:val="bullet"/>
      <w:lvlText w:val="•"/>
      <w:lvlJc w:val="left"/>
      <w:pPr>
        <w:tabs>
          <w:tab w:val="num" w:pos="5760"/>
        </w:tabs>
        <w:ind w:left="5760" w:hanging="360"/>
      </w:pPr>
      <w:rPr>
        <w:rFonts w:ascii="Arial" w:hAnsi="Arial" w:hint="default"/>
      </w:rPr>
    </w:lvl>
    <w:lvl w:ilvl="8" w:tplc="261AFC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B536B4B"/>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586A95"/>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6D486C"/>
    <w:multiLevelType w:val="hybridMultilevel"/>
    <w:tmpl w:val="99969AE6"/>
    <w:lvl w:ilvl="0" w:tplc="92D45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7B691E"/>
    <w:multiLevelType w:val="hybridMultilevel"/>
    <w:tmpl w:val="983EF17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BA5DED"/>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731B2A"/>
    <w:multiLevelType w:val="hybridMultilevel"/>
    <w:tmpl w:val="F05813D0"/>
    <w:lvl w:ilvl="0" w:tplc="51189AA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06068C"/>
    <w:multiLevelType w:val="hybridMultilevel"/>
    <w:tmpl w:val="5DD29C76"/>
    <w:lvl w:ilvl="0" w:tplc="2A461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9F7504"/>
    <w:multiLevelType w:val="hybridMultilevel"/>
    <w:tmpl w:val="74BAA14E"/>
    <w:lvl w:ilvl="0" w:tplc="26A87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15555C"/>
    <w:multiLevelType w:val="hybridMultilevel"/>
    <w:tmpl w:val="9C304B10"/>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D4049C"/>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6D06D3"/>
    <w:multiLevelType w:val="hybridMultilevel"/>
    <w:tmpl w:val="F4C483F2"/>
    <w:lvl w:ilvl="0" w:tplc="4E64C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616FFB"/>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8034D4"/>
    <w:multiLevelType w:val="hybridMultilevel"/>
    <w:tmpl w:val="37E0DC80"/>
    <w:lvl w:ilvl="0" w:tplc="3642D86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E134E4"/>
    <w:multiLevelType w:val="hybridMultilevel"/>
    <w:tmpl w:val="7D98968E"/>
    <w:lvl w:ilvl="0" w:tplc="3202D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4"/>
  </w:num>
  <w:num w:numId="5">
    <w:abstractNumId w:val="10"/>
  </w:num>
  <w:num w:numId="6">
    <w:abstractNumId w:val="16"/>
  </w:num>
  <w:num w:numId="7">
    <w:abstractNumId w:val="1"/>
  </w:num>
  <w:num w:numId="8">
    <w:abstractNumId w:val="18"/>
  </w:num>
  <w:num w:numId="9">
    <w:abstractNumId w:val="12"/>
  </w:num>
  <w:num w:numId="10">
    <w:abstractNumId w:val="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7"/>
  </w:num>
  <w:num w:numId="15">
    <w:abstractNumId w:val="17"/>
  </w:num>
  <w:num w:numId="16">
    <w:abstractNumId w:val="28"/>
  </w:num>
  <w:num w:numId="17">
    <w:abstractNumId w:val="11"/>
  </w:num>
  <w:num w:numId="18">
    <w:abstractNumId w:val="21"/>
  </w:num>
  <w:num w:numId="19">
    <w:abstractNumId w:val="20"/>
  </w:num>
  <w:num w:numId="20">
    <w:abstractNumId w:val="25"/>
  </w:num>
  <w:num w:numId="21">
    <w:abstractNumId w:val="13"/>
  </w:num>
  <w:num w:numId="22">
    <w:abstractNumId w:val="2"/>
  </w:num>
  <w:num w:numId="23">
    <w:abstractNumId w:val="5"/>
  </w:num>
  <w:num w:numId="24">
    <w:abstractNumId w:val="19"/>
  </w:num>
  <w:num w:numId="25">
    <w:abstractNumId w:val="22"/>
  </w:num>
  <w:num w:numId="26">
    <w:abstractNumId w:val="24"/>
  </w:num>
  <w:num w:numId="27">
    <w:abstractNumId w:val="23"/>
  </w:num>
  <w:num w:numId="28">
    <w:abstractNumId w:val="30"/>
  </w:num>
  <w:num w:numId="29">
    <w:abstractNumId w:val="29"/>
  </w:num>
  <w:num w:numId="30">
    <w:abstractNumId w:val="4"/>
  </w:num>
  <w:num w:numId="31">
    <w:abstractNumId w:val="12"/>
    <w:lvlOverride w:ilvl="0">
      <w:startOverride w:val="1"/>
    </w:lvlOverride>
  </w:num>
  <w:num w:numId="32">
    <w:abstractNumId w:val="6"/>
  </w:num>
  <w:num w:numId="33">
    <w:abstractNumId w:val="26"/>
  </w:num>
  <w:num w:numId="34">
    <w:abstractNumId w:val="15"/>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num>
  <w:num w:numId="4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7FC"/>
    <w:rsid w:val="0000395E"/>
    <w:rsid w:val="00006961"/>
    <w:rsid w:val="00010EE9"/>
    <w:rsid w:val="000112BF"/>
    <w:rsid w:val="00012233"/>
    <w:rsid w:val="00017318"/>
    <w:rsid w:val="0002213E"/>
    <w:rsid w:val="00023179"/>
    <w:rsid w:val="00024644"/>
    <w:rsid w:val="000246F7"/>
    <w:rsid w:val="00025480"/>
    <w:rsid w:val="0003114D"/>
    <w:rsid w:val="00036D76"/>
    <w:rsid w:val="00037AC7"/>
    <w:rsid w:val="00040BDF"/>
    <w:rsid w:val="00050778"/>
    <w:rsid w:val="000512D1"/>
    <w:rsid w:val="00057EE0"/>
    <w:rsid w:val="00057F32"/>
    <w:rsid w:val="00057F34"/>
    <w:rsid w:val="00062A25"/>
    <w:rsid w:val="00073CB5"/>
    <w:rsid w:val="0007425C"/>
    <w:rsid w:val="00077553"/>
    <w:rsid w:val="00080040"/>
    <w:rsid w:val="000851A2"/>
    <w:rsid w:val="0009352E"/>
    <w:rsid w:val="00093A94"/>
    <w:rsid w:val="0009460A"/>
    <w:rsid w:val="00095858"/>
    <w:rsid w:val="00096B96"/>
    <w:rsid w:val="00097136"/>
    <w:rsid w:val="000A2F3F"/>
    <w:rsid w:val="000A3DB3"/>
    <w:rsid w:val="000A71BC"/>
    <w:rsid w:val="000B0B4A"/>
    <w:rsid w:val="000B279A"/>
    <w:rsid w:val="000B3E4C"/>
    <w:rsid w:val="000B61D2"/>
    <w:rsid w:val="000B70A7"/>
    <w:rsid w:val="000C495F"/>
    <w:rsid w:val="000D0E79"/>
    <w:rsid w:val="000D1709"/>
    <w:rsid w:val="000D52A3"/>
    <w:rsid w:val="000D5925"/>
    <w:rsid w:val="000D60AD"/>
    <w:rsid w:val="000D7839"/>
    <w:rsid w:val="000E4233"/>
    <w:rsid w:val="000E6431"/>
    <w:rsid w:val="000F0D35"/>
    <w:rsid w:val="000F1533"/>
    <w:rsid w:val="000F21A5"/>
    <w:rsid w:val="00102B9F"/>
    <w:rsid w:val="00107D9B"/>
    <w:rsid w:val="00112637"/>
    <w:rsid w:val="0012001E"/>
    <w:rsid w:val="00126A55"/>
    <w:rsid w:val="0013091F"/>
    <w:rsid w:val="00133AA2"/>
    <w:rsid w:val="00133F08"/>
    <w:rsid w:val="001345E6"/>
    <w:rsid w:val="00134BD6"/>
    <w:rsid w:val="001378B0"/>
    <w:rsid w:val="00142E00"/>
    <w:rsid w:val="0014327F"/>
    <w:rsid w:val="001434E9"/>
    <w:rsid w:val="00143A55"/>
    <w:rsid w:val="001450DA"/>
    <w:rsid w:val="00145217"/>
    <w:rsid w:val="00150225"/>
    <w:rsid w:val="00150D0E"/>
    <w:rsid w:val="00151867"/>
    <w:rsid w:val="00152793"/>
    <w:rsid w:val="00152D3A"/>
    <w:rsid w:val="001545A9"/>
    <w:rsid w:val="00156C12"/>
    <w:rsid w:val="00157211"/>
    <w:rsid w:val="001637C7"/>
    <w:rsid w:val="00163A07"/>
    <w:rsid w:val="0016480E"/>
    <w:rsid w:val="00174297"/>
    <w:rsid w:val="00174C7D"/>
    <w:rsid w:val="00177D97"/>
    <w:rsid w:val="001810AA"/>
    <w:rsid w:val="001817B3"/>
    <w:rsid w:val="00183014"/>
    <w:rsid w:val="0019198B"/>
    <w:rsid w:val="00194EB2"/>
    <w:rsid w:val="001959C2"/>
    <w:rsid w:val="001A5808"/>
    <w:rsid w:val="001A6549"/>
    <w:rsid w:val="001A7968"/>
    <w:rsid w:val="001B0FA0"/>
    <w:rsid w:val="001B3483"/>
    <w:rsid w:val="001B3C1E"/>
    <w:rsid w:val="001B4281"/>
    <w:rsid w:val="001B4494"/>
    <w:rsid w:val="001B48EB"/>
    <w:rsid w:val="001C0D8B"/>
    <w:rsid w:val="001C0DA8"/>
    <w:rsid w:val="001C14CA"/>
    <w:rsid w:val="001C5E84"/>
    <w:rsid w:val="001D550B"/>
    <w:rsid w:val="001E02E0"/>
    <w:rsid w:val="001E0D8A"/>
    <w:rsid w:val="001E67BA"/>
    <w:rsid w:val="001E74C2"/>
    <w:rsid w:val="001E7965"/>
    <w:rsid w:val="001F5904"/>
    <w:rsid w:val="001F5A48"/>
    <w:rsid w:val="001F6260"/>
    <w:rsid w:val="00200007"/>
    <w:rsid w:val="002030A5"/>
    <w:rsid w:val="00203131"/>
    <w:rsid w:val="00210635"/>
    <w:rsid w:val="00212E88"/>
    <w:rsid w:val="00213C9C"/>
    <w:rsid w:val="002140FD"/>
    <w:rsid w:val="0021597E"/>
    <w:rsid w:val="0022009E"/>
    <w:rsid w:val="002204F2"/>
    <w:rsid w:val="00222D9F"/>
    <w:rsid w:val="0022425C"/>
    <w:rsid w:val="002246DE"/>
    <w:rsid w:val="00225C70"/>
    <w:rsid w:val="00230B26"/>
    <w:rsid w:val="002343C2"/>
    <w:rsid w:val="0024045A"/>
    <w:rsid w:val="0024103C"/>
    <w:rsid w:val="002421B5"/>
    <w:rsid w:val="002446FF"/>
    <w:rsid w:val="0024674E"/>
    <w:rsid w:val="0025106C"/>
    <w:rsid w:val="00252BC4"/>
    <w:rsid w:val="00254014"/>
    <w:rsid w:val="00256279"/>
    <w:rsid w:val="0026504D"/>
    <w:rsid w:val="00273A2F"/>
    <w:rsid w:val="00275196"/>
    <w:rsid w:val="00280986"/>
    <w:rsid w:val="00281094"/>
    <w:rsid w:val="00281ECE"/>
    <w:rsid w:val="002831C7"/>
    <w:rsid w:val="002840C6"/>
    <w:rsid w:val="00286B1B"/>
    <w:rsid w:val="00290950"/>
    <w:rsid w:val="00295174"/>
    <w:rsid w:val="00296172"/>
    <w:rsid w:val="00296B92"/>
    <w:rsid w:val="002A2C22"/>
    <w:rsid w:val="002A3640"/>
    <w:rsid w:val="002A3744"/>
    <w:rsid w:val="002A6A4D"/>
    <w:rsid w:val="002B02EB"/>
    <w:rsid w:val="002B298A"/>
    <w:rsid w:val="002C0602"/>
    <w:rsid w:val="002C0730"/>
    <w:rsid w:val="002C70E4"/>
    <w:rsid w:val="002D5C16"/>
    <w:rsid w:val="002E031C"/>
    <w:rsid w:val="002E1042"/>
    <w:rsid w:val="002E36F4"/>
    <w:rsid w:val="002E53B4"/>
    <w:rsid w:val="002E6B70"/>
    <w:rsid w:val="002F3DFF"/>
    <w:rsid w:val="002F5E05"/>
    <w:rsid w:val="00301A9D"/>
    <w:rsid w:val="00304BEE"/>
    <w:rsid w:val="00307ED0"/>
    <w:rsid w:val="0031171E"/>
    <w:rsid w:val="00317053"/>
    <w:rsid w:val="0032109C"/>
    <w:rsid w:val="00322B45"/>
    <w:rsid w:val="00322BB5"/>
    <w:rsid w:val="00323809"/>
    <w:rsid w:val="00323D41"/>
    <w:rsid w:val="00325414"/>
    <w:rsid w:val="003302F1"/>
    <w:rsid w:val="00332F89"/>
    <w:rsid w:val="00333E74"/>
    <w:rsid w:val="00335B84"/>
    <w:rsid w:val="00335BFB"/>
    <w:rsid w:val="00341E18"/>
    <w:rsid w:val="00342B44"/>
    <w:rsid w:val="0034470E"/>
    <w:rsid w:val="00345754"/>
    <w:rsid w:val="003524BC"/>
    <w:rsid w:val="00352DB0"/>
    <w:rsid w:val="003605A8"/>
    <w:rsid w:val="00362C83"/>
    <w:rsid w:val="003679B8"/>
    <w:rsid w:val="00371833"/>
    <w:rsid w:val="00371ED3"/>
    <w:rsid w:val="00372779"/>
    <w:rsid w:val="003729A4"/>
    <w:rsid w:val="0037728A"/>
    <w:rsid w:val="00377BAF"/>
    <w:rsid w:val="00380B7D"/>
    <w:rsid w:val="00381A99"/>
    <w:rsid w:val="00382516"/>
    <w:rsid w:val="003825D8"/>
    <w:rsid w:val="0038269C"/>
    <w:rsid w:val="003829C2"/>
    <w:rsid w:val="00383778"/>
    <w:rsid w:val="00384724"/>
    <w:rsid w:val="00391365"/>
    <w:rsid w:val="003919B7"/>
    <w:rsid w:val="00391D57"/>
    <w:rsid w:val="00392292"/>
    <w:rsid w:val="0039635B"/>
    <w:rsid w:val="00396EC5"/>
    <w:rsid w:val="003A29BD"/>
    <w:rsid w:val="003A2B0B"/>
    <w:rsid w:val="003A2B78"/>
    <w:rsid w:val="003A532B"/>
    <w:rsid w:val="003A5B7B"/>
    <w:rsid w:val="003A7A58"/>
    <w:rsid w:val="003B00E7"/>
    <w:rsid w:val="003B04FD"/>
    <w:rsid w:val="003B0C62"/>
    <w:rsid w:val="003B1017"/>
    <w:rsid w:val="003B3C07"/>
    <w:rsid w:val="003B6775"/>
    <w:rsid w:val="003C23B9"/>
    <w:rsid w:val="003C5CBD"/>
    <w:rsid w:val="003C5FE2"/>
    <w:rsid w:val="003D05FB"/>
    <w:rsid w:val="003D1B16"/>
    <w:rsid w:val="003D45BF"/>
    <w:rsid w:val="003D4DEA"/>
    <w:rsid w:val="003D508A"/>
    <w:rsid w:val="003D537F"/>
    <w:rsid w:val="003D7B75"/>
    <w:rsid w:val="003E0208"/>
    <w:rsid w:val="003E3595"/>
    <w:rsid w:val="003E4B57"/>
    <w:rsid w:val="003E68B2"/>
    <w:rsid w:val="003F27E1"/>
    <w:rsid w:val="003F437A"/>
    <w:rsid w:val="003F4AD6"/>
    <w:rsid w:val="003F5C2B"/>
    <w:rsid w:val="00400A81"/>
    <w:rsid w:val="004023E9"/>
    <w:rsid w:val="00413E3E"/>
    <w:rsid w:val="00413F83"/>
    <w:rsid w:val="0041490C"/>
    <w:rsid w:val="00416191"/>
    <w:rsid w:val="00416721"/>
    <w:rsid w:val="0041777D"/>
    <w:rsid w:val="00420461"/>
    <w:rsid w:val="00421BE4"/>
    <w:rsid w:val="00421EF0"/>
    <w:rsid w:val="004224FA"/>
    <w:rsid w:val="00423D07"/>
    <w:rsid w:val="004255DB"/>
    <w:rsid w:val="00427418"/>
    <w:rsid w:val="00432532"/>
    <w:rsid w:val="00433ADE"/>
    <w:rsid w:val="00435AE4"/>
    <w:rsid w:val="0044107D"/>
    <w:rsid w:val="0044346F"/>
    <w:rsid w:val="00443B8C"/>
    <w:rsid w:val="00447245"/>
    <w:rsid w:val="00447C90"/>
    <w:rsid w:val="00451770"/>
    <w:rsid w:val="00451E78"/>
    <w:rsid w:val="00452181"/>
    <w:rsid w:val="00454895"/>
    <w:rsid w:val="0046520A"/>
    <w:rsid w:val="004672AB"/>
    <w:rsid w:val="004714FE"/>
    <w:rsid w:val="00474CE1"/>
    <w:rsid w:val="0047560E"/>
    <w:rsid w:val="00482D07"/>
    <w:rsid w:val="00483A11"/>
    <w:rsid w:val="00485CDE"/>
    <w:rsid w:val="00492C9F"/>
    <w:rsid w:val="00494AC1"/>
    <w:rsid w:val="00495053"/>
    <w:rsid w:val="00496680"/>
    <w:rsid w:val="00496BEF"/>
    <w:rsid w:val="004A09DD"/>
    <w:rsid w:val="004A1F59"/>
    <w:rsid w:val="004A29BE"/>
    <w:rsid w:val="004A3225"/>
    <w:rsid w:val="004A3325"/>
    <w:rsid w:val="004A33EE"/>
    <w:rsid w:val="004A3AA8"/>
    <w:rsid w:val="004A5806"/>
    <w:rsid w:val="004B13C7"/>
    <w:rsid w:val="004B20A7"/>
    <w:rsid w:val="004B778F"/>
    <w:rsid w:val="004C16DA"/>
    <w:rsid w:val="004C292D"/>
    <w:rsid w:val="004C54E0"/>
    <w:rsid w:val="004C5DD4"/>
    <w:rsid w:val="004C6C7F"/>
    <w:rsid w:val="004D141F"/>
    <w:rsid w:val="004D6310"/>
    <w:rsid w:val="004D6836"/>
    <w:rsid w:val="004E0062"/>
    <w:rsid w:val="004E0251"/>
    <w:rsid w:val="004E05A1"/>
    <w:rsid w:val="004E47FC"/>
    <w:rsid w:val="004E6539"/>
    <w:rsid w:val="004E769B"/>
    <w:rsid w:val="004F5E57"/>
    <w:rsid w:val="004F6710"/>
    <w:rsid w:val="00500B96"/>
    <w:rsid w:val="00502849"/>
    <w:rsid w:val="00504334"/>
    <w:rsid w:val="005104D7"/>
    <w:rsid w:val="00510B9E"/>
    <w:rsid w:val="005149F3"/>
    <w:rsid w:val="00521C9E"/>
    <w:rsid w:val="005257F0"/>
    <w:rsid w:val="00526166"/>
    <w:rsid w:val="00526873"/>
    <w:rsid w:val="00531D2C"/>
    <w:rsid w:val="00536BC2"/>
    <w:rsid w:val="005425E1"/>
    <w:rsid w:val="005427C5"/>
    <w:rsid w:val="00542CF6"/>
    <w:rsid w:val="00553C03"/>
    <w:rsid w:val="00557F6E"/>
    <w:rsid w:val="00562F51"/>
    <w:rsid w:val="00563692"/>
    <w:rsid w:val="00571349"/>
    <w:rsid w:val="00572EF3"/>
    <w:rsid w:val="005742A8"/>
    <w:rsid w:val="00574411"/>
    <w:rsid w:val="00576D8E"/>
    <w:rsid w:val="005908B8"/>
    <w:rsid w:val="0059512E"/>
    <w:rsid w:val="005A644F"/>
    <w:rsid w:val="005A6DD2"/>
    <w:rsid w:val="005B0061"/>
    <w:rsid w:val="005B4EFE"/>
    <w:rsid w:val="005B7F1E"/>
    <w:rsid w:val="005C29D5"/>
    <w:rsid w:val="005C385D"/>
    <w:rsid w:val="005C4A5D"/>
    <w:rsid w:val="005C5AE6"/>
    <w:rsid w:val="005D3B20"/>
    <w:rsid w:val="005E429E"/>
    <w:rsid w:val="005E5C68"/>
    <w:rsid w:val="005E65C0"/>
    <w:rsid w:val="005F0390"/>
    <w:rsid w:val="005F2E88"/>
    <w:rsid w:val="005F394D"/>
    <w:rsid w:val="005F6A66"/>
    <w:rsid w:val="006010B3"/>
    <w:rsid w:val="00604804"/>
    <w:rsid w:val="00607DC8"/>
    <w:rsid w:val="00612023"/>
    <w:rsid w:val="00613658"/>
    <w:rsid w:val="00614190"/>
    <w:rsid w:val="00615B06"/>
    <w:rsid w:val="00616D45"/>
    <w:rsid w:val="00622A99"/>
    <w:rsid w:val="00622E67"/>
    <w:rsid w:val="00626EDC"/>
    <w:rsid w:val="006407CC"/>
    <w:rsid w:val="00641D24"/>
    <w:rsid w:val="006470EC"/>
    <w:rsid w:val="0065199D"/>
    <w:rsid w:val="0065308F"/>
    <w:rsid w:val="0065598E"/>
    <w:rsid w:val="00655AF2"/>
    <w:rsid w:val="006568BE"/>
    <w:rsid w:val="0066025D"/>
    <w:rsid w:val="0066403D"/>
    <w:rsid w:val="00665671"/>
    <w:rsid w:val="00667983"/>
    <w:rsid w:val="006733FA"/>
    <w:rsid w:val="006773EC"/>
    <w:rsid w:val="00680504"/>
    <w:rsid w:val="0068069C"/>
    <w:rsid w:val="00681CD9"/>
    <w:rsid w:val="00683E30"/>
    <w:rsid w:val="00687024"/>
    <w:rsid w:val="00690A88"/>
    <w:rsid w:val="00692A69"/>
    <w:rsid w:val="00696415"/>
    <w:rsid w:val="006B0072"/>
    <w:rsid w:val="006B3214"/>
    <w:rsid w:val="006D0C85"/>
    <w:rsid w:val="006D3691"/>
    <w:rsid w:val="006D635E"/>
    <w:rsid w:val="006E0583"/>
    <w:rsid w:val="006E2DCE"/>
    <w:rsid w:val="006E6A40"/>
    <w:rsid w:val="006E7879"/>
    <w:rsid w:val="006F1A72"/>
    <w:rsid w:val="006F3563"/>
    <w:rsid w:val="006F42B9"/>
    <w:rsid w:val="006F5847"/>
    <w:rsid w:val="006F6103"/>
    <w:rsid w:val="0070001B"/>
    <w:rsid w:val="007010A0"/>
    <w:rsid w:val="00704E00"/>
    <w:rsid w:val="00706708"/>
    <w:rsid w:val="007067B6"/>
    <w:rsid w:val="007166D0"/>
    <w:rsid w:val="00717F7E"/>
    <w:rsid w:val="007209E7"/>
    <w:rsid w:val="00722113"/>
    <w:rsid w:val="00726182"/>
    <w:rsid w:val="00726E9B"/>
    <w:rsid w:val="00732329"/>
    <w:rsid w:val="007337CA"/>
    <w:rsid w:val="00734CE4"/>
    <w:rsid w:val="00735123"/>
    <w:rsid w:val="00740B58"/>
    <w:rsid w:val="00741837"/>
    <w:rsid w:val="007443BC"/>
    <w:rsid w:val="007453E6"/>
    <w:rsid w:val="0075243E"/>
    <w:rsid w:val="00762524"/>
    <w:rsid w:val="007666F5"/>
    <w:rsid w:val="0077309D"/>
    <w:rsid w:val="007774EE"/>
    <w:rsid w:val="00781822"/>
    <w:rsid w:val="00783F21"/>
    <w:rsid w:val="00787159"/>
    <w:rsid w:val="0079087D"/>
    <w:rsid w:val="00791668"/>
    <w:rsid w:val="00791AA1"/>
    <w:rsid w:val="0079727A"/>
    <w:rsid w:val="007A2DAD"/>
    <w:rsid w:val="007A3793"/>
    <w:rsid w:val="007A48C7"/>
    <w:rsid w:val="007B1D4D"/>
    <w:rsid w:val="007B33EE"/>
    <w:rsid w:val="007C1BA2"/>
    <w:rsid w:val="007C20D9"/>
    <w:rsid w:val="007C6CB0"/>
    <w:rsid w:val="007D1833"/>
    <w:rsid w:val="007D20E9"/>
    <w:rsid w:val="007D61E7"/>
    <w:rsid w:val="007D7881"/>
    <w:rsid w:val="007D7C8C"/>
    <w:rsid w:val="007D7E3A"/>
    <w:rsid w:val="007E0E10"/>
    <w:rsid w:val="007E178B"/>
    <w:rsid w:val="007E4768"/>
    <w:rsid w:val="007E55D7"/>
    <w:rsid w:val="007E5BDD"/>
    <w:rsid w:val="007E777B"/>
    <w:rsid w:val="007F18F8"/>
    <w:rsid w:val="007F2070"/>
    <w:rsid w:val="00800046"/>
    <w:rsid w:val="00802BE3"/>
    <w:rsid w:val="008053F5"/>
    <w:rsid w:val="00810198"/>
    <w:rsid w:val="00812497"/>
    <w:rsid w:val="00815DA8"/>
    <w:rsid w:val="00816CA9"/>
    <w:rsid w:val="008212A6"/>
    <w:rsid w:val="0082194D"/>
    <w:rsid w:val="008253B0"/>
    <w:rsid w:val="00826EF5"/>
    <w:rsid w:val="00831693"/>
    <w:rsid w:val="008317EB"/>
    <w:rsid w:val="00840104"/>
    <w:rsid w:val="008411A8"/>
    <w:rsid w:val="00841FC5"/>
    <w:rsid w:val="00845709"/>
    <w:rsid w:val="0085375F"/>
    <w:rsid w:val="00855FC2"/>
    <w:rsid w:val="008576BD"/>
    <w:rsid w:val="00860463"/>
    <w:rsid w:val="00866F8D"/>
    <w:rsid w:val="008733DA"/>
    <w:rsid w:val="00875390"/>
    <w:rsid w:val="00881BEB"/>
    <w:rsid w:val="008850E4"/>
    <w:rsid w:val="00890820"/>
    <w:rsid w:val="00897874"/>
    <w:rsid w:val="008A12F5"/>
    <w:rsid w:val="008A288A"/>
    <w:rsid w:val="008A2E93"/>
    <w:rsid w:val="008A6797"/>
    <w:rsid w:val="008B13BE"/>
    <w:rsid w:val="008B1587"/>
    <w:rsid w:val="008B1B01"/>
    <w:rsid w:val="008B29D1"/>
    <w:rsid w:val="008B3BCD"/>
    <w:rsid w:val="008B4841"/>
    <w:rsid w:val="008B6DF8"/>
    <w:rsid w:val="008C106C"/>
    <w:rsid w:val="008C10F1"/>
    <w:rsid w:val="008C1E99"/>
    <w:rsid w:val="008D0B2F"/>
    <w:rsid w:val="008D6B26"/>
    <w:rsid w:val="008E0085"/>
    <w:rsid w:val="008E2AA6"/>
    <w:rsid w:val="008E311B"/>
    <w:rsid w:val="008E3DBF"/>
    <w:rsid w:val="008F46E7"/>
    <w:rsid w:val="008F6B6C"/>
    <w:rsid w:val="008F6F0B"/>
    <w:rsid w:val="009028B7"/>
    <w:rsid w:val="00903218"/>
    <w:rsid w:val="00907BA7"/>
    <w:rsid w:val="0091064E"/>
    <w:rsid w:val="00911FC5"/>
    <w:rsid w:val="00912182"/>
    <w:rsid w:val="00920074"/>
    <w:rsid w:val="0092371F"/>
    <w:rsid w:val="00926004"/>
    <w:rsid w:val="00927140"/>
    <w:rsid w:val="00931A10"/>
    <w:rsid w:val="00942C1F"/>
    <w:rsid w:val="009455A5"/>
    <w:rsid w:val="00947626"/>
    <w:rsid w:val="00947967"/>
    <w:rsid w:val="00951684"/>
    <w:rsid w:val="0095675D"/>
    <w:rsid w:val="00957004"/>
    <w:rsid w:val="00957EC4"/>
    <w:rsid w:val="00964A15"/>
    <w:rsid w:val="00965200"/>
    <w:rsid w:val="009668B3"/>
    <w:rsid w:val="00971471"/>
    <w:rsid w:val="00975583"/>
    <w:rsid w:val="0098330D"/>
    <w:rsid w:val="009849C2"/>
    <w:rsid w:val="00984D24"/>
    <w:rsid w:val="009858EB"/>
    <w:rsid w:val="00986D01"/>
    <w:rsid w:val="00992971"/>
    <w:rsid w:val="009A79C5"/>
    <w:rsid w:val="009B0046"/>
    <w:rsid w:val="009C07B8"/>
    <w:rsid w:val="009C1440"/>
    <w:rsid w:val="009C1E18"/>
    <w:rsid w:val="009C2107"/>
    <w:rsid w:val="009C569A"/>
    <w:rsid w:val="009C5D9E"/>
    <w:rsid w:val="009D1A39"/>
    <w:rsid w:val="009D2C3E"/>
    <w:rsid w:val="009D46FF"/>
    <w:rsid w:val="009D7E98"/>
    <w:rsid w:val="009E0625"/>
    <w:rsid w:val="009E07F3"/>
    <w:rsid w:val="009E0A70"/>
    <w:rsid w:val="009E3034"/>
    <w:rsid w:val="009E549F"/>
    <w:rsid w:val="009F28A8"/>
    <w:rsid w:val="009F2E4B"/>
    <w:rsid w:val="009F3002"/>
    <w:rsid w:val="009F473E"/>
    <w:rsid w:val="009F682A"/>
    <w:rsid w:val="00A022BE"/>
    <w:rsid w:val="00A0244C"/>
    <w:rsid w:val="00A04679"/>
    <w:rsid w:val="00A073D6"/>
    <w:rsid w:val="00A07E87"/>
    <w:rsid w:val="00A1180E"/>
    <w:rsid w:val="00A1435A"/>
    <w:rsid w:val="00A15AE0"/>
    <w:rsid w:val="00A231D3"/>
    <w:rsid w:val="00A232AF"/>
    <w:rsid w:val="00A24C95"/>
    <w:rsid w:val="00A26094"/>
    <w:rsid w:val="00A301BF"/>
    <w:rsid w:val="00A302B2"/>
    <w:rsid w:val="00A31346"/>
    <w:rsid w:val="00A331B4"/>
    <w:rsid w:val="00A33A29"/>
    <w:rsid w:val="00A341CF"/>
    <w:rsid w:val="00A3484E"/>
    <w:rsid w:val="00A36ADA"/>
    <w:rsid w:val="00A37030"/>
    <w:rsid w:val="00A3720F"/>
    <w:rsid w:val="00A40E71"/>
    <w:rsid w:val="00A436DF"/>
    <w:rsid w:val="00A438D8"/>
    <w:rsid w:val="00A44562"/>
    <w:rsid w:val="00A473F5"/>
    <w:rsid w:val="00A51F9D"/>
    <w:rsid w:val="00A5416A"/>
    <w:rsid w:val="00A62551"/>
    <w:rsid w:val="00A639F4"/>
    <w:rsid w:val="00A679AA"/>
    <w:rsid w:val="00A70054"/>
    <w:rsid w:val="00A70E6C"/>
    <w:rsid w:val="00A715DF"/>
    <w:rsid w:val="00A74B38"/>
    <w:rsid w:val="00A75FBE"/>
    <w:rsid w:val="00A763D2"/>
    <w:rsid w:val="00A76715"/>
    <w:rsid w:val="00A81A32"/>
    <w:rsid w:val="00A835BD"/>
    <w:rsid w:val="00A92086"/>
    <w:rsid w:val="00A93AB5"/>
    <w:rsid w:val="00A94DA8"/>
    <w:rsid w:val="00A95276"/>
    <w:rsid w:val="00A97B15"/>
    <w:rsid w:val="00AA2F91"/>
    <w:rsid w:val="00AA42D5"/>
    <w:rsid w:val="00AB1B0D"/>
    <w:rsid w:val="00AB2FAB"/>
    <w:rsid w:val="00AB5C14"/>
    <w:rsid w:val="00AC17A6"/>
    <w:rsid w:val="00AC196B"/>
    <w:rsid w:val="00AC1C4C"/>
    <w:rsid w:val="00AC1EE7"/>
    <w:rsid w:val="00AC333F"/>
    <w:rsid w:val="00AC34E7"/>
    <w:rsid w:val="00AC3CA4"/>
    <w:rsid w:val="00AC41B9"/>
    <w:rsid w:val="00AC585C"/>
    <w:rsid w:val="00AC6FF2"/>
    <w:rsid w:val="00AD1925"/>
    <w:rsid w:val="00AE067D"/>
    <w:rsid w:val="00AE1257"/>
    <w:rsid w:val="00AE1696"/>
    <w:rsid w:val="00AF1181"/>
    <w:rsid w:val="00AF2F79"/>
    <w:rsid w:val="00AF3B9D"/>
    <w:rsid w:val="00AF3E39"/>
    <w:rsid w:val="00AF4653"/>
    <w:rsid w:val="00AF7DB7"/>
    <w:rsid w:val="00B1028A"/>
    <w:rsid w:val="00B1117A"/>
    <w:rsid w:val="00B11782"/>
    <w:rsid w:val="00B33486"/>
    <w:rsid w:val="00B34904"/>
    <w:rsid w:val="00B353FC"/>
    <w:rsid w:val="00B443E4"/>
    <w:rsid w:val="00B56186"/>
    <w:rsid w:val="00B563EA"/>
    <w:rsid w:val="00B60E51"/>
    <w:rsid w:val="00B61006"/>
    <w:rsid w:val="00B63A54"/>
    <w:rsid w:val="00B64BDC"/>
    <w:rsid w:val="00B70FA3"/>
    <w:rsid w:val="00B71A4B"/>
    <w:rsid w:val="00B77D18"/>
    <w:rsid w:val="00B827CC"/>
    <w:rsid w:val="00B8313A"/>
    <w:rsid w:val="00B83C6B"/>
    <w:rsid w:val="00B85806"/>
    <w:rsid w:val="00B93503"/>
    <w:rsid w:val="00BA31E8"/>
    <w:rsid w:val="00BA55E0"/>
    <w:rsid w:val="00BA6BD4"/>
    <w:rsid w:val="00BB0CA0"/>
    <w:rsid w:val="00BB2655"/>
    <w:rsid w:val="00BB3752"/>
    <w:rsid w:val="00BB4207"/>
    <w:rsid w:val="00BB65EF"/>
    <w:rsid w:val="00BB6688"/>
    <w:rsid w:val="00BC26D4"/>
    <w:rsid w:val="00BC2D2A"/>
    <w:rsid w:val="00BC587E"/>
    <w:rsid w:val="00BC5AC9"/>
    <w:rsid w:val="00BC5ECF"/>
    <w:rsid w:val="00BC6071"/>
    <w:rsid w:val="00BC64F2"/>
    <w:rsid w:val="00BD1EB5"/>
    <w:rsid w:val="00BD401E"/>
    <w:rsid w:val="00BD4303"/>
    <w:rsid w:val="00BD7D5D"/>
    <w:rsid w:val="00BE0217"/>
    <w:rsid w:val="00BE78D2"/>
    <w:rsid w:val="00BF2A42"/>
    <w:rsid w:val="00BF6A51"/>
    <w:rsid w:val="00BF752B"/>
    <w:rsid w:val="00C01841"/>
    <w:rsid w:val="00C02784"/>
    <w:rsid w:val="00C03D8C"/>
    <w:rsid w:val="00C03E85"/>
    <w:rsid w:val="00C055EC"/>
    <w:rsid w:val="00C05859"/>
    <w:rsid w:val="00C10DC9"/>
    <w:rsid w:val="00C12FB3"/>
    <w:rsid w:val="00C17341"/>
    <w:rsid w:val="00C20F18"/>
    <w:rsid w:val="00C24EEF"/>
    <w:rsid w:val="00C25CF6"/>
    <w:rsid w:val="00C26C36"/>
    <w:rsid w:val="00C315FD"/>
    <w:rsid w:val="00C32768"/>
    <w:rsid w:val="00C35173"/>
    <w:rsid w:val="00C35FF0"/>
    <w:rsid w:val="00C370A6"/>
    <w:rsid w:val="00C431DF"/>
    <w:rsid w:val="00C456BD"/>
    <w:rsid w:val="00C5222C"/>
    <w:rsid w:val="00C530DC"/>
    <w:rsid w:val="00C5350D"/>
    <w:rsid w:val="00C5605B"/>
    <w:rsid w:val="00C6123C"/>
    <w:rsid w:val="00C62672"/>
    <w:rsid w:val="00C62C5F"/>
    <w:rsid w:val="00C670A6"/>
    <w:rsid w:val="00C7084D"/>
    <w:rsid w:val="00C716A5"/>
    <w:rsid w:val="00C727A5"/>
    <w:rsid w:val="00C7315E"/>
    <w:rsid w:val="00C75895"/>
    <w:rsid w:val="00C82FE4"/>
    <w:rsid w:val="00C83C9F"/>
    <w:rsid w:val="00C86866"/>
    <w:rsid w:val="00C90D34"/>
    <w:rsid w:val="00C94840"/>
    <w:rsid w:val="00C97E67"/>
    <w:rsid w:val="00CA218B"/>
    <w:rsid w:val="00CA6AC8"/>
    <w:rsid w:val="00CB027F"/>
    <w:rsid w:val="00CB0409"/>
    <w:rsid w:val="00CB18C9"/>
    <w:rsid w:val="00CB3229"/>
    <w:rsid w:val="00CB5979"/>
    <w:rsid w:val="00CC34FD"/>
    <w:rsid w:val="00CC6297"/>
    <w:rsid w:val="00CC7690"/>
    <w:rsid w:val="00CD1986"/>
    <w:rsid w:val="00CE393A"/>
    <w:rsid w:val="00CE4D5C"/>
    <w:rsid w:val="00CE6951"/>
    <w:rsid w:val="00CF05DA"/>
    <w:rsid w:val="00CF1A54"/>
    <w:rsid w:val="00CF42D8"/>
    <w:rsid w:val="00CF446A"/>
    <w:rsid w:val="00CF493B"/>
    <w:rsid w:val="00CF4CA7"/>
    <w:rsid w:val="00CF58EB"/>
    <w:rsid w:val="00D0106E"/>
    <w:rsid w:val="00D060E7"/>
    <w:rsid w:val="00D06383"/>
    <w:rsid w:val="00D06531"/>
    <w:rsid w:val="00D159C5"/>
    <w:rsid w:val="00D20E85"/>
    <w:rsid w:val="00D20FC8"/>
    <w:rsid w:val="00D2390B"/>
    <w:rsid w:val="00D24615"/>
    <w:rsid w:val="00D27557"/>
    <w:rsid w:val="00D33B8C"/>
    <w:rsid w:val="00D37842"/>
    <w:rsid w:val="00D42381"/>
    <w:rsid w:val="00D42DC2"/>
    <w:rsid w:val="00D537E1"/>
    <w:rsid w:val="00D55BB2"/>
    <w:rsid w:val="00D6091A"/>
    <w:rsid w:val="00D62031"/>
    <w:rsid w:val="00D64334"/>
    <w:rsid w:val="00D644FB"/>
    <w:rsid w:val="00D65623"/>
    <w:rsid w:val="00D6670A"/>
    <w:rsid w:val="00D6695F"/>
    <w:rsid w:val="00D75644"/>
    <w:rsid w:val="00D76060"/>
    <w:rsid w:val="00D80E33"/>
    <w:rsid w:val="00D81656"/>
    <w:rsid w:val="00D830BB"/>
    <w:rsid w:val="00D83D87"/>
    <w:rsid w:val="00D8433A"/>
    <w:rsid w:val="00D86A30"/>
    <w:rsid w:val="00D97BAD"/>
    <w:rsid w:val="00D97CB4"/>
    <w:rsid w:val="00D97DD4"/>
    <w:rsid w:val="00DA4F66"/>
    <w:rsid w:val="00DA5A8A"/>
    <w:rsid w:val="00DB26CD"/>
    <w:rsid w:val="00DB3135"/>
    <w:rsid w:val="00DB441C"/>
    <w:rsid w:val="00DB44AF"/>
    <w:rsid w:val="00DC1F58"/>
    <w:rsid w:val="00DC2719"/>
    <w:rsid w:val="00DC339B"/>
    <w:rsid w:val="00DC5D40"/>
    <w:rsid w:val="00DD03D9"/>
    <w:rsid w:val="00DD18B3"/>
    <w:rsid w:val="00DD30E9"/>
    <w:rsid w:val="00DD4F47"/>
    <w:rsid w:val="00DD7FBB"/>
    <w:rsid w:val="00DE0B9F"/>
    <w:rsid w:val="00DE4238"/>
    <w:rsid w:val="00DE42B9"/>
    <w:rsid w:val="00DE5918"/>
    <w:rsid w:val="00DE617B"/>
    <w:rsid w:val="00DE657F"/>
    <w:rsid w:val="00DF1218"/>
    <w:rsid w:val="00DF6462"/>
    <w:rsid w:val="00E02FA0"/>
    <w:rsid w:val="00E036DC"/>
    <w:rsid w:val="00E10454"/>
    <w:rsid w:val="00E112E5"/>
    <w:rsid w:val="00E13696"/>
    <w:rsid w:val="00E13F90"/>
    <w:rsid w:val="00E14118"/>
    <w:rsid w:val="00E20BA8"/>
    <w:rsid w:val="00E21CC7"/>
    <w:rsid w:val="00E24D9E"/>
    <w:rsid w:val="00E25849"/>
    <w:rsid w:val="00E26DB4"/>
    <w:rsid w:val="00E27575"/>
    <w:rsid w:val="00E276D1"/>
    <w:rsid w:val="00E30BEA"/>
    <w:rsid w:val="00E3197E"/>
    <w:rsid w:val="00E33F90"/>
    <w:rsid w:val="00E342F8"/>
    <w:rsid w:val="00E34BA6"/>
    <w:rsid w:val="00E351ED"/>
    <w:rsid w:val="00E411A4"/>
    <w:rsid w:val="00E42068"/>
    <w:rsid w:val="00E45922"/>
    <w:rsid w:val="00E6034B"/>
    <w:rsid w:val="00E60F76"/>
    <w:rsid w:val="00E6549E"/>
    <w:rsid w:val="00E65EDE"/>
    <w:rsid w:val="00E70F81"/>
    <w:rsid w:val="00E77055"/>
    <w:rsid w:val="00E77460"/>
    <w:rsid w:val="00E77D27"/>
    <w:rsid w:val="00E83ABC"/>
    <w:rsid w:val="00E840EC"/>
    <w:rsid w:val="00E844F2"/>
    <w:rsid w:val="00E92FCB"/>
    <w:rsid w:val="00EA147F"/>
    <w:rsid w:val="00EA43D6"/>
    <w:rsid w:val="00EB3E16"/>
    <w:rsid w:val="00EB4389"/>
    <w:rsid w:val="00EC15AE"/>
    <w:rsid w:val="00EC6CD4"/>
    <w:rsid w:val="00ED03AB"/>
    <w:rsid w:val="00ED0CAC"/>
    <w:rsid w:val="00ED1CD4"/>
    <w:rsid w:val="00ED1D2B"/>
    <w:rsid w:val="00ED2480"/>
    <w:rsid w:val="00ED259A"/>
    <w:rsid w:val="00ED5A8D"/>
    <w:rsid w:val="00ED64B5"/>
    <w:rsid w:val="00EE16A4"/>
    <w:rsid w:val="00EE744E"/>
    <w:rsid w:val="00EE7CCA"/>
    <w:rsid w:val="00EF09F9"/>
    <w:rsid w:val="00F01796"/>
    <w:rsid w:val="00F04390"/>
    <w:rsid w:val="00F06FE3"/>
    <w:rsid w:val="00F11ACF"/>
    <w:rsid w:val="00F149E5"/>
    <w:rsid w:val="00F15DB5"/>
    <w:rsid w:val="00F16A14"/>
    <w:rsid w:val="00F231DC"/>
    <w:rsid w:val="00F23EB6"/>
    <w:rsid w:val="00F31CA3"/>
    <w:rsid w:val="00F32B96"/>
    <w:rsid w:val="00F362D7"/>
    <w:rsid w:val="00F37D7B"/>
    <w:rsid w:val="00F4150D"/>
    <w:rsid w:val="00F50F47"/>
    <w:rsid w:val="00F5314C"/>
    <w:rsid w:val="00F55A37"/>
    <w:rsid w:val="00F635DD"/>
    <w:rsid w:val="00F6627B"/>
    <w:rsid w:val="00F734F2"/>
    <w:rsid w:val="00F74F03"/>
    <w:rsid w:val="00F75052"/>
    <w:rsid w:val="00F760B3"/>
    <w:rsid w:val="00F778B4"/>
    <w:rsid w:val="00F804D3"/>
    <w:rsid w:val="00F8091D"/>
    <w:rsid w:val="00F811D5"/>
    <w:rsid w:val="00F81CD2"/>
    <w:rsid w:val="00F82641"/>
    <w:rsid w:val="00F907FA"/>
    <w:rsid w:val="00F90F18"/>
    <w:rsid w:val="00F937E4"/>
    <w:rsid w:val="00F945CB"/>
    <w:rsid w:val="00F94971"/>
    <w:rsid w:val="00F95EE7"/>
    <w:rsid w:val="00F97ADB"/>
    <w:rsid w:val="00FA0FD3"/>
    <w:rsid w:val="00FA39E6"/>
    <w:rsid w:val="00FA4E1D"/>
    <w:rsid w:val="00FA5E6B"/>
    <w:rsid w:val="00FA7BC9"/>
    <w:rsid w:val="00FB17FA"/>
    <w:rsid w:val="00FB188F"/>
    <w:rsid w:val="00FB378E"/>
    <w:rsid w:val="00FB37F1"/>
    <w:rsid w:val="00FB47C0"/>
    <w:rsid w:val="00FB501B"/>
    <w:rsid w:val="00FB7770"/>
    <w:rsid w:val="00FD3B91"/>
    <w:rsid w:val="00FD576B"/>
    <w:rsid w:val="00FD579E"/>
    <w:rsid w:val="00FE06CD"/>
    <w:rsid w:val="00FE4516"/>
    <w:rsid w:val="00FE5492"/>
    <w:rsid w:val="00FF104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D197C"/>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6"/>
    <w:link w:val="aff1"/>
    <w:uiPriority w:val="99"/>
    <w:unhideWhenUsed/>
    <w:rsid w:val="00526873"/>
    <w:pPr>
      <w:snapToGrid w:val="0"/>
      <w:jc w:val="left"/>
    </w:pPr>
    <w:rPr>
      <w:sz w:val="20"/>
    </w:rPr>
  </w:style>
  <w:style w:type="character" w:customStyle="1" w:styleId="aff1">
    <w:name w:val="註腳文字 字元"/>
    <w:basedOn w:val="a7"/>
    <w:link w:val="aff0"/>
    <w:uiPriority w:val="99"/>
    <w:rsid w:val="00526873"/>
    <w:rPr>
      <w:rFonts w:ascii="標楷體" w:eastAsia="標楷體"/>
      <w:kern w:val="2"/>
    </w:rPr>
  </w:style>
  <w:style w:type="character" w:styleId="aff2">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3">
    <w:name w:val="Plain Text"/>
    <w:basedOn w:val="a6"/>
    <w:link w:val="aff4"/>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150D0E"/>
    <w:rPr>
      <w:rFonts w:ascii="標楷體" w:eastAsia="標楷體" w:hAnsi="Arial"/>
      <w:b/>
      <w:bCs/>
      <w:kern w:val="32"/>
      <w:sz w:val="32"/>
      <w:szCs w:val="48"/>
    </w:rPr>
  </w:style>
  <w:style w:type="character" w:customStyle="1" w:styleId="afd">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c"/>
    <w:uiPriority w:val="34"/>
    <w:qFormat/>
    <w:locked/>
    <w:rsid w:val="00150D0E"/>
    <w:rPr>
      <w:rFonts w:ascii="標楷體" w:eastAsia="標楷體"/>
      <w:kern w:val="2"/>
      <w:sz w:val="32"/>
    </w:rPr>
  </w:style>
  <w:style w:type="paragraph" w:styleId="aff5">
    <w:name w:val="Body Text"/>
    <w:basedOn w:val="a6"/>
    <w:link w:val="aff6"/>
    <w:uiPriority w:val="99"/>
    <w:semiHidden/>
    <w:unhideWhenUsed/>
    <w:rsid w:val="00150D0E"/>
    <w:pPr>
      <w:spacing w:after="120"/>
    </w:pPr>
  </w:style>
  <w:style w:type="character" w:customStyle="1" w:styleId="aff6">
    <w:name w:val="本文 字元"/>
    <w:basedOn w:val="a7"/>
    <w:link w:val="aff5"/>
    <w:uiPriority w:val="99"/>
    <w:semiHidden/>
    <w:rsid w:val="00150D0E"/>
    <w:rPr>
      <w:rFonts w:ascii="標楷體" w:eastAsia="標楷體"/>
      <w:kern w:val="2"/>
      <w:sz w:val="32"/>
    </w:rPr>
  </w:style>
  <w:style w:type="table" w:styleId="13">
    <w:name w:val="Grid Table 1 Light"/>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5">
    <w:name w:val="表格格線1"/>
    <w:basedOn w:val="a8"/>
    <w:next w:val="afb"/>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 w:type="paragraph" w:customStyle="1" w:styleId="Default">
    <w:name w:val="Default"/>
    <w:rsid w:val="00145217"/>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14521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0">
    <w:name w:val="標題 1 字元"/>
    <w:aliases w:val="壹 字元,題號1 字元"/>
    <w:basedOn w:val="a7"/>
    <w:link w:val="1"/>
    <w:rsid w:val="00145217"/>
    <w:rPr>
      <w:rFonts w:ascii="標楷體" w:eastAsia="標楷體" w:hAnsi="Arial"/>
      <w:bCs/>
      <w:kern w:val="32"/>
      <w:sz w:val="32"/>
      <w:szCs w:val="52"/>
    </w:rPr>
  </w:style>
  <w:style w:type="character" w:customStyle="1" w:styleId="70">
    <w:name w:val="標題 7 字元"/>
    <w:aliases w:val="(1) 字元"/>
    <w:basedOn w:val="a7"/>
    <w:link w:val="7"/>
    <w:rsid w:val="00145217"/>
    <w:rPr>
      <w:rFonts w:ascii="標楷體" w:eastAsia="標楷體" w:hAnsi="Arial"/>
      <w:bCs/>
      <w:kern w:val="32"/>
      <w:sz w:val="32"/>
      <w:szCs w:val="36"/>
    </w:rPr>
  </w:style>
  <w:style w:type="character" w:customStyle="1" w:styleId="80">
    <w:name w:val="標題 8 字元"/>
    <w:basedOn w:val="a7"/>
    <w:link w:val="8"/>
    <w:rsid w:val="00145217"/>
    <w:rPr>
      <w:rFonts w:ascii="標楷體" w:eastAsia="標楷體" w:hAnsi="Arial"/>
      <w:kern w:val="32"/>
      <w:sz w:val="32"/>
      <w:szCs w:val="36"/>
    </w:rPr>
  </w:style>
  <w:style w:type="character" w:customStyle="1" w:styleId="ad">
    <w:name w:val="章節附註文字 字元"/>
    <w:basedOn w:val="a7"/>
    <w:link w:val="ac"/>
    <w:semiHidden/>
    <w:rsid w:val="00145217"/>
    <w:rPr>
      <w:rFonts w:ascii="標楷體" w:eastAsia="標楷體"/>
      <w:snapToGrid w:val="0"/>
      <w:spacing w:val="10"/>
      <w:kern w:val="2"/>
      <w:sz w:val="32"/>
    </w:rPr>
  </w:style>
  <w:style w:type="character" w:customStyle="1" w:styleId="af0">
    <w:name w:val="頁首 字元"/>
    <w:basedOn w:val="a7"/>
    <w:link w:val="af"/>
    <w:semiHidden/>
    <w:rsid w:val="00145217"/>
    <w:rPr>
      <w:rFonts w:ascii="標楷體" w:eastAsia="標楷體"/>
      <w:kern w:val="2"/>
    </w:rPr>
  </w:style>
  <w:style w:type="character" w:customStyle="1" w:styleId="af5">
    <w:name w:val="本文縮排 字元"/>
    <w:basedOn w:val="a7"/>
    <w:link w:val="af4"/>
    <w:semiHidden/>
    <w:rsid w:val="00145217"/>
    <w:rPr>
      <w:rFonts w:ascii="標楷體" w:eastAsia="標楷體"/>
      <w:kern w:val="2"/>
      <w:sz w:val="32"/>
    </w:rPr>
  </w:style>
  <w:style w:type="character" w:customStyle="1" w:styleId="af8">
    <w:name w:val="頁尾 字元"/>
    <w:basedOn w:val="a7"/>
    <w:link w:val="af7"/>
    <w:semiHidden/>
    <w:rsid w:val="0014521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moj.gov.tw/LawClass/LawAll.aspx?pcode=A0030025"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w.moj.gov.tw/LawClass/LawAll.aspx?pcode=A0030025" TargetMode="External"/><Relationship Id="rId17" Type="http://schemas.openxmlformats.org/officeDocument/2006/relationships/hyperlink" Target="https://law.moj.gov.tw/LawClass/LawAll.aspx?pcode=A0030025" TargetMode="External"/><Relationship Id="rId2" Type="http://schemas.openxmlformats.org/officeDocument/2006/relationships/customXml" Target="../customXml/item1.xml"/><Relationship Id="rId16" Type="http://schemas.openxmlformats.org/officeDocument/2006/relationships/hyperlink" Target="https://law.moj.gov.tw/LawClass/LawAll.aspx?pcode=A0030025"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aw.moj.gov.tw/LawClass/LawAll.aspx?pcode=A0030025" TargetMode="External"/><Relationship Id="rId5" Type="http://schemas.openxmlformats.org/officeDocument/2006/relationships/settings" Target="settings.xml"/><Relationship Id="rId15" Type="http://schemas.openxmlformats.org/officeDocument/2006/relationships/hyperlink" Target="https://law.moj.gov.tw/LawClass/LawAll.aspx?pcode=A0030025" TargetMode="External"/><Relationship Id="rId10" Type="http://schemas.openxmlformats.org/officeDocument/2006/relationships/hyperlink" Target="https://law.moj.gov.tw/LawClass/LawAll.aspx?pcode=A0030025"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zh.m.wikipedia.org/wiki/%E7%B6%93%E6%BF%9F%E9%83%A8%E5%9C%8B%E7%87%9F%E4%BA%8B%E6%A5%AD%E5%A7%94%E5%93%A1%E6%9C%83" TargetMode="External"/><Relationship Id="rId14" Type="http://schemas.openxmlformats.org/officeDocument/2006/relationships/hyperlink" Target="https://law.moj.gov.tw/LawClass/LawAll.aspx?pcode=A0030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91600-755A-4567-8FA6-D5FDF093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1075</Words>
  <Characters>6128</Characters>
  <Application>Microsoft Office Word</Application>
  <DocSecurity>0</DocSecurity>
  <Lines>51</Lines>
  <Paragraphs>14</Paragraphs>
  <ScaleCrop>false</ScaleCrop>
  <Company>cy</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柯博修</cp:lastModifiedBy>
  <cp:revision>2</cp:revision>
  <cp:lastPrinted>2023-02-23T03:54:00Z</cp:lastPrinted>
  <dcterms:created xsi:type="dcterms:W3CDTF">2023-03-09T01:39:00Z</dcterms:created>
  <dcterms:modified xsi:type="dcterms:W3CDTF">2023-03-09T01:39:00Z</dcterms:modified>
</cp:coreProperties>
</file>